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CF" w:rsidRPr="0000709B" w:rsidRDefault="004A36CF" w:rsidP="004A36C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0709B">
        <w:rPr>
          <w:rFonts w:cstheme="minorHAnsi"/>
          <w:b/>
          <w:sz w:val="26"/>
          <w:szCs w:val="26"/>
        </w:rPr>
        <w:t xml:space="preserve">ДОКЛАД </w:t>
      </w:r>
      <w:r w:rsidR="00C45B88">
        <w:rPr>
          <w:rFonts w:cstheme="minorHAnsi"/>
          <w:b/>
          <w:sz w:val="26"/>
          <w:szCs w:val="26"/>
        </w:rPr>
        <w:t>заместителя руководителя УФНС России по Удмуртской Республике М.М. ХАБИБУЛЛИНА</w:t>
      </w:r>
    </w:p>
    <w:p w:rsidR="00333F12" w:rsidRPr="0000709B" w:rsidRDefault="00C81C77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</w:r>
    </w:p>
    <w:p w:rsidR="00333F12" w:rsidRPr="0000709B" w:rsidRDefault="00333F12" w:rsidP="00333F12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0709B">
        <w:rPr>
          <w:rFonts w:cstheme="minorHAnsi"/>
          <w:b/>
          <w:sz w:val="26"/>
          <w:szCs w:val="26"/>
        </w:rPr>
        <w:t>Введение</w:t>
      </w:r>
    </w:p>
    <w:p w:rsidR="004A36CF" w:rsidRPr="0000709B" w:rsidRDefault="00333F12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</w:r>
      <w:r w:rsidR="0000709B" w:rsidRPr="0000709B">
        <w:rPr>
          <w:rFonts w:cstheme="minorHAnsi"/>
          <w:sz w:val="26"/>
          <w:szCs w:val="26"/>
        </w:rPr>
        <w:t>Добрый день.</w:t>
      </w:r>
    </w:p>
    <w:p w:rsidR="0000709B" w:rsidRPr="0000709B" w:rsidRDefault="00C81C77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</w:r>
      <w:r w:rsidR="0000709B" w:rsidRPr="0000709B">
        <w:rPr>
          <w:rFonts w:cstheme="minorHAnsi"/>
          <w:sz w:val="26"/>
          <w:szCs w:val="26"/>
        </w:rPr>
        <w:t>Жалобы налогоплательщиков на решения, требования, действия, бездействие налоговых инспекций по Удмуртской Республике рассматривает вышестоящий налоговый орган, то есть Управление Федеральной налоговой службы по Удмуртской Республике.</w:t>
      </w:r>
    </w:p>
    <w:p w:rsidR="003A3422" w:rsidRPr="0000709B" w:rsidRDefault="003A3422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  <w:t xml:space="preserve">Если вы не согласны с решением или действиями налоговой инспекции по Удмуртской Республике, </w:t>
      </w:r>
      <w:r w:rsidR="00B67B9B" w:rsidRPr="0000709B">
        <w:rPr>
          <w:rFonts w:cstheme="minorHAnsi"/>
          <w:sz w:val="26"/>
          <w:szCs w:val="26"/>
        </w:rPr>
        <w:t xml:space="preserve">то вы праве </w:t>
      </w:r>
      <w:r w:rsidRPr="0000709B">
        <w:rPr>
          <w:rFonts w:cstheme="minorHAnsi"/>
          <w:sz w:val="26"/>
          <w:szCs w:val="26"/>
        </w:rPr>
        <w:t xml:space="preserve">подать жалобу в </w:t>
      </w:r>
      <w:r w:rsidR="0000709B" w:rsidRPr="0000709B">
        <w:rPr>
          <w:rFonts w:cstheme="minorHAnsi"/>
          <w:sz w:val="26"/>
          <w:szCs w:val="26"/>
        </w:rPr>
        <w:t>Управление.</w:t>
      </w:r>
    </w:p>
    <w:p w:rsidR="00B67B9B" w:rsidRPr="0000709B" w:rsidRDefault="00B67B9B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</w:r>
      <w:r w:rsidR="0000709B" w:rsidRPr="0000709B">
        <w:rPr>
          <w:rFonts w:cstheme="minorHAnsi"/>
          <w:sz w:val="26"/>
          <w:szCs w:val="26"/>
        </w:rPr>
        <w:t>В соответствии с порядком подачи жалоб, установленным Налоговым кодексом, ж</w:t>
      </w:r>
      <w:r w:rsidRPr="0000709B">
        <w:rPr>
          <w:rFonts w:cstheme="minorHAnsi"/>
          <w:sz w:val="26"/>
          <w:szCs w:val="26"/>
        </w:rPr>
        <w:t xml:space="preserve">алоба подается </w:t>
      </w:r>
      <w:r w:rsidR="003A3422" w:rsidRPr="0000709B">
        <w:rPr>
          <w:rFonts w:cstheme="minorHAnsi"/>
          <w:sz w:val="26"/>
          <w:szCs w:val="26"/>
        </w:rPr>
        <w:t>в</w:t>
      </w:r>
      <w:r w:rsidRPr="0000709B">
        <w:rPr>
          <w:rFonts w:cstheme="minorHAnsi"/>
          <w:sz w:val="26"/>
          <w:szCs w:val="26"/>
        </w:rPr>
        <w:t xml:space="preserve"> Инспекцию, решение или действия которой</w:t>
      </w:r>
      <w:r w:rsidR="004A0957" w:rsidRPr="0000709B">
        <w:rPr>
          <w:rFonts w:cstheme="minorHAnsi"/>
          <w:sz w:val="26"/>
          <w:szCs w:val="26"/>
        </w:rPr>
        <w:t xml:space="preserve"> обжалуются,</w:t>
      </w:r>
      <w:r w:rsidR="003A3422" w:rsidRPr="0000709B">
        <w:rPr>
          <w:rFonts w:cstheme="minorHAnsi"/>
          <w:sz w:val="26"/>
          <w:szCs w:val="26"/>
        </w:rPr>
        <w:t xml:space="preserve"> которая, в свою очередь, перенаправляет жалобу в Управление</w:t>
      </w:r>
      <w:r w:rsidR="00652EA6" w:rsidRPr="0000709B">
        <w:rPr>
          <w:rFonts w:cstheme="minorHAnsi"/>
          <w:sz w:val="26"/>
          <w:szCs w:val="26"/>
        </w:rPr>
        <w:t xml:space="preserve"> для рассмотрения.</w:t>
      </w:r>
    </w:p>
    <w:p w:rsidR="001C3B97" w:rsidRPr="0000709B" w:rsidRDefault="00652EA6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  <w:t xml:space="preserve">Обратите внимание, что </w:t>
      </w:r>
      <w:r w:rsidR="00B86EE5" w:rsidRPr="0000709B">
        <w:rPr>
          <w:rFonts w:cstheme="minorHAnsi"/>
          <w:sz w:val="26"/>
          <w:szCs w:val="26"/>
        </w:rPr>
        <w:t>Налоговым</w:t>
      </w:r>
      <w:r w:rsidR="00BD259C" w:rsidRPr="0000709B">
        <w:rPr>
          <w:rFonts w:cstheme="minorHAnsi"/>
          <w:sz w:val="26"/>
          <w:szCs w:val="26"/>
        </w:rPr>
        <w:t xml:space="preserve"> кодексом</w:t>
      </w:r>
      <w:r w:rsidR="00B86EE5" w:rsidRPr="0000709B">
        <w:rPr>
          <w:rFonts w:cstheme="minorHAnsi"/>
          <w:sz w:val="26"/>
          <w:szCs w:val="26"/>
        </w:rPr>
        <w:t xml:space="preserve"> </w:t>
      </w:r>
      <w:r w:rsidR="001C3B97" w:rsidRPr="0000709B">
        <w:rPr>
          <w:rFonts w:cstheme="minorHAnsi"/>
          <w:sz w:val="26"/>
          <w:szCs w:val="26"/>
        </w:rPr>
        <w:t>установлен</w:t>
      </w:r>
      <w:r w:rsidRPr="0000709B">
        <w:rPr>
          <w:rFonts w:cstheme="minorHAnsi"/>
          <w:sz w:val="26"/>
          <w:szCs w:val="26"/>
        </w:rPr>
        <w:t xml:space="preserve"> обязательный досудебный порядок обжалования. Это означает, что</w:t>
      </w:r>
      <w:r w:rsidR="001C3B97" w:rsidRPr="0000709B">
        <w:rPr>
          <w:rFonts w:cstheme="minorHAnsi"/>
          <w:sz w:val="26"/>
          <w:szCs w:val="26"/>
        </w:rPr>
        <w:t xml:space="preserve"> вы не вправе обжаловать решение налоговой инспекции в суд, если вы перед этим вы не обжаловали данное решение </w:t>
      </w:r>
      <w:r w:rsidR="0099094D" w:rsidRPr="0000709B">
        <w:rPr>
          <w:rFonts w:cstheme="minorHAnsi"/>
          <w:sz w:val="26"/>
          <w:szCs w:val="26"/>
        </w:rPr>
        <w:t>в административном порядке, то есть в вышестоящий налоговый орган.</w:t>
      </w:r>
    </w:p>
    <w:p w:rsidR="002B4C51" w:rsidRPr="0000709B" w:rsidRDefault="002B4C51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0709B">
        <w:rPr>
          <w:rFonts w:cstheme="minorHAnsi"/>
          <w:sz w:val="26"/>
          <w:szCs w:val="26"/>
        </w:rPr>
        <w:tab/>
        <w:t xml:space="preserve">При рассмотрении жалоб и разрешении </w:t>
      </w:r>
      <w:r w:rsidR="00BD259C" w:rsidRPr="0000709B">
        <w:rPr>
          <w:rFonts w:cstheme="minorHAnsi"/>
          <w:sz w:val="26"/>
          <w:szCs w:val="26"/>
        </w:rPr>
        <w:t>споров</w:t>
      </w:r>
      <w:r w:rsidRPr="0000709B">
        <w:rPr>
          <w:rFonts w:cstheme="minorHAnsi"/>
          <w:sz w:val="26"/>
          <w:szCs w:val="26"/>
        </w:rPr>
        <w:t xml:space="preserve"> между </w:t>
      </w:r>
      <w:r w:rsidR="00BD259C" w:rsidRPr="0000709B">
        <w:rPr>
          <w:rFonts w:cstheme="minorHAnsi"/>
          <w:sz w:val="26"/>
          <w:szCs w:val="26"/>
        </w:rPr>
        <w:t>налогоплательщиками</w:t>
      </w:r>
      <w:r w:rsidRPr="0000709B">
        <w:rPr>
          <w:rFonts w:cstheme="minorHAnsi"/>
          <w:sz w:val="26"/>
          <w:szCs w:val="26"/>
        </w:rPr>
        <w:t xml:space="preserve"> и </w:t>
      </w:r>
      <w:r w:rsidR="00BD259C" w:rsidRPr="0000709B">
        <w:rPr>
          <w:rFonts w:cstheme="minorHAnsi"/>
          <w:sz w:val="26"/>
          <w:szCs w:val="26"/>
        </w:rPr>
        <w:t>налоговыми инспекциями</w:t>
      </w:r>
      <w:r w:rsidRPr="0000709B">
        <w:rPr>
          <w:rFonts w:cstheme="minorHAnsi"/>
          <w:sz w:val="26"/>
          <w:szCs w:val="26"/>
        </w:rPr>
        <w:t xml:space="preserve"> мы руководствуемся</w:t>
      </w:r>
      <w:r w:rsidR="00F90CCF" w:rsidRPr="0000709B">
        <w:rPr>
          <w:rFonts w:cstheme="minorHAnsi"/>
          <w:sz w:val="26"/>
          <w:szCs w:val="26"/>
        </w:rPr>
        <w:t xml:space="preserve"> не только</w:t>
      </w:r>
      <w:r w:rsidRPr="0000709B">
        <w:rPr>
          <w:rFonts w:cstheme="minorHAnsi"/>
          <w:sz w:val="26"/>
          <w:szCs w:val="26"/>
        </w:rPr>
        <w:t xml:space="preserve"> нормами закона,</w:t>
      </w:r>
      <w:r w:rsidR="00F90CCF" w:rsidRPr="0000709B">
        <w:rPr>
          <w:rFonts w:cstheme="minorHAnsi"/>
          <w:sz w:val="26"/>
          <w:szCs w:val="26"/>
        </w:rPr>
        <w:t xml:space="preserve"> </w:t>
      </w:r>
      <w:r w:rsidR="00BD259C" w:rsidRPr="0000709B">
        <w:rPr>
          <w:rFonts w:cstheme="minorHAnsi"/>
          <w:sz w:val="26"/>
          <w:szCs w:val="26"/>
        </w:rPr>
        <w:t>но также</w:t>
      </w:r>
      <w:r w:rsidR="00F90CCF" w:rsidRPr="0000709B">
        <w:rPr>
          <w:rFonts w:cstheme="minorHAnsi"/>
          <w:sz w:val="26"/>
          <w:szCs w:val="26"/>
        </w:rPr>
        <w:t xml:space="preserve"> учитываем</w:t>
      </w:r>
      <w:r w:rsidRPr="0000709B">
        <w:rPr>
          <w:rFonts w:cstheme="minorHAnsi"/>
          <w:sz w:val="26"/>
          <w:szCs w:val="26"/>
        </w:rPr>
        <w:t xml:space="preserve"> </w:t>
      </w:r>
      <w:r w:rsidR="00F90CCF" w:rsidRPr="0000709B">
        <w:rPr>
          <w:rFonts w:cstheme="minorHAnsi"/>
          <w:sz w:val="26"/>
          <w:szCs w:val="26"/>
        </w:rPr>
        <w:t>разъяснения высших судов и сложившуюся судебную практику.</w:t>
      </w:r>
    </w:p>
    <w:p w:rsidR="00F90CCF" w:rsidRPr="0074675E" w:rsidRDefault="00F90CCF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33F12" w:rsidRPr="0074675E" w:rsidRDefault="00333F12" w:rsidP="00333F12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4675E">
        <w:rPr>
          <w:rFonts w:cstheme="minorHAnsi"/>
          <w:b/>
          <w:sz w:val="26"/>
          <w:szCs w:val="26"/>
        </w:rPr>
        <w:t>Статистика</w:t>
      </w:r>
    </w:p>
    <w:p w:rsidR="00C62E46" w:rsidRPr="0074675E" w:rsidRDefault="00333F12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74675E">
        <w:rPr>
          <w:rFonts w:cstheme="minorHAnsi"/>
          <w:sz w:val="26"/>
          <w:szCs w:val="26"/>
        </w:rPr>
        <w:tab/>
      </w:r>
      <w:r w:rsidR="00BD259C" w:rsidRPr="0074675E">
        <w:rPr>
          <w:rFonts w:cstheme="minorHAnsi"/>
          <w:sz w:val="26"/>
          <w:szCs w:val="26"/>
        </w:rPr>
        <w:t xml:space="preserve">Прежде всего, </w:t>
      </w:r>
      <w:r w:rsidR="0074675E" w:rsidRPr="0074675E">
        <w:rPr>
          <w:rFonts w:cstheme="minorHAnsi"/>
          <w:sz w:val="26"/>
          <w:szCs w:val="26"/>
        </w:rPr>
        <w:t>хотел бы</w:t>
      </w:r>
      <w:r w:rsidR="00C62E46" w:rsidRPr="0074675E">
        <w:rPr>
          <w:rFonts w:cstheme="minorHAnsi"/>
          <w:sz w:val="26"/>
          <w:szCs w:val="26"/>
        </w:rPr>
        <w:t xml:space="preserve"> довести до вашего сведения некоторые с</w:t>
      </w:r>
      <w:r w:rsidR="00986592" w:rsidRPr="0074675E">
        <w:rPr>
          <w:rFonts w:cstheme="minorHAnsi"/>
          <w:sz w:val="26"/>
          <w:szCs w:val="26"/>
        </w:rPr>
        <w:t>татистические данные по жалобам.</w:t>
      </w:r>
    </w:p>
    <w:p w:rsidR="00C62E46" w:rsidRPr="00B3548F" w:rsidRDefault="00C62E46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3548F">
        <w:rPr>
          <w:rFonts w:cstheme="minorHAnsi"/>
          <w:sz w:val="26"/>
          <w:szCs w:val="26"/>
        </w:rPr>
        <w:tab/>
        <w:t xml:space="preserve">Всего Управлением за 2018 год рассмотрено </w:t>
      </w:r>
      <w:r w:rsidR="0074675E" w:rsidRPr="00B3548F">
        <w:rPr>
          <w:rFonts w:cstheme="minorHAnsi"/>
          <w:sz w:val="26"/>
          <w:szCs w:val="26"/>
        </w:rPr>
        <w:t>628 жалоб</w:t>
      </w:r>
      <w:r w:rsidRPr="00B3548F">
        <w:rPr>
          <w:rFonts w:cstheme="minorHAnsi"/>
          <w:sz w:val="26"/>
          <w:szCs w:val="26"/>
        </w:rPr>
        <w:t xml:space="preserve"> по налоговым спорам. Для сравнения аналогичный показатель </w:t>
      </w:r>
      <w:r w:rsidR="0074675E" w:rsidRPr="00B3548F">
        <w:rPr>
          <w:rFonts w:cstheme="minorHAnsi"/>
          <w:sz w:val="26"/>
          <w:szCs w:val="26"/>
        </w:rPr>
        <w:t>за 2017 год</w:t>
      </w:r>
      <w:r w:rsidRPr="00B3548F">
        <w:rPr>
          <w:rFonts w:cstheme="minorHAnsi"/>
          <w:sz w:val="26"/>
          <w:szCs w:val="26"/>
        </w:rPr>
        <w:t xml:space="preserve"> – </w:t>
      </w:r>
      <w:r w:rsidR="0074675E" w:rsidRPr="00B3548F">
        <w:rPr>
          <w:rFonts w:cstheme="minorHAnsi"/>
          <w:sz w:val="26"/>
          <w:szCs w:val="26"/>
        </w:rPr>
        <w:t>586</w:t>
      </w:r>
      <w:r w:rsidRPr="00B3548F">
        <w:rPr>
          <w:rFonts w:cstheme="minorHAnsi"/>
          <w:sz w:val="26"/>
          <w:szCs w:val="26"/>
        </w:rPr>
        <w:t xml:space="preserve"> жалоб. То есть количество жалоб в 2018 году по сравнению с 2017 годом увеличилось </w:t>
      </w:r>
      <w:r w:rsidR="00BD259C" w:rsidRPr="00B3548F">
        <w:rPr>
          <w:rFonts w:cstheme="minorHAnsi"/>
          <w:sz w:val="26"/>
          <w:szCs w:val="26"/>
        </w:rPr>
        <w:t xml:space="preserve">на </w:t>
      </w:r>
      <w:r w:rsidR="0074675E" w:rsidRPr="00B3548F">
        <w:rPr>
          <w:rFonts w:cstheme="minorHAnsi"/>
          <w:sz w:val="26"/>
          <w:szCs w:val="26"/>
        </w:rPr>
        <w:t>7,1</w:t>
      </w:r>
      <w:r w:rsidRPr="00B3548F">
        <w:rPr>
          <w:rFonts w:cstheme="minorHAnsi"/>
          <w:sz w:val="26"/>
          <w:szCs w:val="26"/>
        </w:rPr>
        <w:t>%.</w:t>
      </w:r>
    </w:p>
    <w:p w:rsidR="00E12347" w:rsidRPr="00B3548F" w:rsidRDefault="00E12347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3548F">
        <w:rPr>
          <w:rFonts w:cstheme="minorHAnsi"/>
          <w:sz w:val="26"/>
          <w:szCs w:val="26"/>
        </w:rPr>
        <w:tab/>
        <w:t xml:space="preserve">За </w:t>
      </w:r>
      <w:r w:rsidR="0074675E" w:rsidRPr="00B3548F">
        <w:rPr>
          <w:rFonts w:cstheme="minorHAnsi"/>
          <w:sz w:val="26"/>
          <w:szCs w:val="26"/>
        </w:rPr>
        <w:t>2018 год</w:t>
      </w:r>
      <w:r w:rsidRPr="00B3548F">
        <w:rPr>
          <w:rFonts w:cstheme="minorHAnsi"/>
          <w:sz w:val="26"/>
          <w:szCs w:val="26"/>
        </w:rPr>
        <w:t xml:space="preserve"> удовлетворено частично или полностью </w:t>
      </w:r>
      <w:r w:rsidR="00B3548F" w:rsidRPr="00B3548F">
        <w:rPr>
          <w:rFonts w:cstheme="minorHAnsi"/>
          <w:sz w:val="26"/>
          <w:szCs w:val="26"/>
        </w:rPr>
        <w:t>243</w:t>
      </w:r>
      <w:r w:rsidRPr="00B3548F">
        <w:rPr>
          <w:rFonts w:cstheme="minorHAnsi"/>
          <w:sz w:val="26"/>
          <w:szCs w:val="26"/>
        </w:rPr>
        <w:t xml:space="preserve"> жалоб</w:t>
      </w:r>
      <w:r w:rsidR="00B3548F" w:rsidRPr="00B3548F">
        <w:rPr>
          <w:rFonts w:cstheme="minorHAnsi"/>
          <w:sz w:val="26"/>
          <w:szCs w:val="26"/>
        </w:rPr>
        <w:t>ы</w:t>
      </w:r>
      <w:r w:rsidRPr="00B3548F">
        <w:rPr>
          <w:rFonts w:cstheme="minorHAnsi"/>
          <w:sz w:val="26"/>
          <w:szCs w:val="26"/>
        </w:rPr>
        <w:t xml:space="preserve"> из </w:t>
      </w:r>
      <w:r w:rsidR="00B3548F" w:rsidRPr="00B3548F">
        <w:rPr>
          <w:rFonts w:cstheme="minorHAnsi"/>
          <w:sz w:val="26"/>
          <w:szCs w:val="26"/>
        </w:rPr>
        <w:t xml:space="preserve">628 </w:t>
      </w:r>
      <w:proofErr w:type="gramStart"/>
      <w:r w:rsidR="00B3548F" w:rsidRPr="00B3548F">
        <w:rPr>
          <w:rFonts w:cstheme="minorHAnsi"/>
          <w:sz w:val="26"/>
          <w:szCs w:val="26"/>
        </w:rPr>
        <w:t>рассмотренных</w:t>
      </w:r>
      <w:proofErr w:type="gramEnd"/>
      <w:r w:rsidR="00B3548F" w:rsidRPr="00B3548F">
        <w:rPr>
          <w:rFonts w:cstheme="minorHAnsi"/>
          <w:sz w:val="26"/>
          <w:szCs w:val="26"/>
        </w:rPr>
        <w:t xml:space="preserve"> или 38,7</w:t>
      </w:r>
      <w:r w:rsidRPr="00B3548F">
        <w:rPr>
          <w:rFonts w:cstheme="minorHAnsi"/>
          <w:sz w:val="26"/>
          <w:szCs w:val="26"/>
        </w:rPr>
        <w:t>%</w:t>
      </w:r>
    </w:p>
    <w:p w:rsidR="00B3548F" w:rsidRDefault="00B3548F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3548F">
        <w:rPr>
          <w:rFonts w:cstheme="minorHAnsi"/>
          <w:sz w:val="26"/>
          <w:szCs w:val="26"/>
        </w:rPr>
        <w:tab/>
      </w:r>
      <w:r w:rsidR="00C62E46" w:rsidRPr="00B3548F">
        <w:rPr>
          <w:rFonts w:cstheme="minorHAnsi"/>
          <w:sz w:val="26"/>
          <w:szCs w:val="26"/>
        </w:rPr>
        <w:t>Всех налогоплательщиков, обращающихся с жалобами (заявителей), мы делим на три категории: юридические лица, индивидуальные предприниматели, физические лица.</w:t>
      </w:r>
      <w:r w:rsidRPr="00B3548F">
        <w:rPr>
          <w:rFonts w:cstheme="minorHAnsi"/>
          <w:sz w:val="26"/>
          <w:szCs w:val="26"/>
        </w:rPr>
        <w:t xml:space="preserve"> Жалобы юридических лиц составляют 58,8% всех жалоб, жалобы индивидуальных предпринимателей 22,8%, жалобы физических лиц 18,5%.</w:t>
      </w:r>
    </w:p>
    <w:p w:rsidR="00B3548F" w:rsidRDefault="00C01821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Также мы разделяем жалобы в зависимости от предметов обжалования.</w:t>
      </w:r>
    </w:p>
    <w:p w:rsidR="00B3548F" w:rsidRPr="00C01821" w:rsidRDefault="00C01821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Жалобы на решения по камеральным налоговым проверкам составляют 33,4% всех жалоб, жалобы на решения по выездным налоговым проверкам –</w:t>
      </w:r>
      <w:r w:rsidRPr="00C01821">
        <w:rPr>
          <w:rFonts w:cstheme="minorHAnsi"/>
          <w:sz w:val="26"/>
          <w:szCs w:val="26"/>
        </w:rPr>
        <w:t>12,4%, жалобы на решения, вынесенные в порядке ст. 101.4 Кодекса, – 23,1%, жалобы на иные решения, действия, бездействие – 23,1%.</w:t>
      </w:r>
    </w:p>
    <w:p w:rsidR="00B3548F" w:rsidRDefault="00B3548F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3F4992">
        <w:rPr>
          <w:rFonts w:cstheme="minorHAnsi"/>
          <w:sz w:val="26"/>
          <w:szCs w:val="26"/>
        </w:rPr>
        <w:tab/>
      </w:r>
      <w:r w:rsidR="003F4992" w:rsidRPr="003F4992">
        <w:rPr>
          <w:rFonts w:cstheme="minorHAnsi"/>
          <w:sz w:val="26"/>
          <w:szCs w:val="26"/>
        </w:rPr>
        <w:t>По налоговым проверкам обжалуются, в основном, вопросы налога на добавленную стоимость, налога на доходы физических лиц, упрощенной системы налогообложения, единого налога на вмененный доход, страховых взносов.</w:t>
      </w:r>
    </w:p>
    <w:p w:rsidR="003F4992" w:rsidRDefault="003F4992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ab/>
        <w:t>По решениям, вынесенным в порядке ст. 101.4 Кодекса, обжалуются, в основном, вопросы привлечения лиц к ответственности за непредставление в установленный срок документов (информации) по требованиям налоговых органом, направленным в порядке ст. 93.1 Кодекса.</w:t>
      </w:r>
    </w:p>
    <w:p w:rsidR="004D1A4F" w:rsidRPr="00F749D7" w:rsidRDefault="004D1A4F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По жалобам на иные решения, действия, бездействие, обжалуются, в </w:t>
      </w:r>
      <w:r w:rsidRPr="00F749D7">
        <w:rPr>
          <w:rFonts w:cstheme="minorHAnsi"/>
          <w:sz w:val="26"/>
          <w:szCs w:val="26"/>
        </w:rPr>
        <w:t>основном, вопросы</w:t>
      </w:r>
      <w:r w:rsidR="00F749D7" w:rsidRPr="00F749D7">
        <w:rPr>
          <w:rFonts w:cstheme="minorHAnsi"/>
          <w:sz w:val="26"/>
          <w:szCs w:val="26"/>
        </w:rPr>
        <w:t xml:space="preserve"> взыскания и урегулирования задолженности, вопросы начисления имущественных налогов физическим лицам.</w:t>
      </w:r>
    </w:p>
    <w:p w:rsidR="00B3548F" w:rsidRPr="00F749D7" w:rsidRDefault="00B3548F" w:rsidP="00B3548F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68A8" w:rsidRPr="00F749D7" w:rsidRDefault="00A82824" w:rsidP="00A82824">
      <w:pPr>
        <w:tabs>
          <w:tab w:val="left" w:pos="709"/>
          <w:tab w:val="center" w:pos="4677"/>
          <w:tab w:val="left" w:pos="8098"/>
        </w:tabs>
        <w:snapToGrid w:val="0"/>
        <w:spacing w:after="0" w:line="240" w:lineRule="auto"/>
        <w:rPr>
          <w:rFonts w:cstheme="minorHAnsi"/>
          <w:b/>
          <w:sz w:val="26"/>
          <w:szCs w:val="26"/>
        </w:rPr>
      </w:pPr>
      <w:r w:rsidRPr="00F749D7">
        <w:rPr>
          <w:rFonts w:cstheme="minorHAnsi"/>
          <w:b/>
          <w:sz w:val="26"/>
          <w:szCs w:val="26"/>
        </w:rPr>
        <w:tab/>
      </w:r>
      <w:r w:rsidRPr="00F749D7">
        <w:rPr>
          <w:rFonts w:cstheme="minorHAnsi"/>
          <w:b/>
          <w:sz w:val="26"/>
          <w:szCs w:val="26"/>
        </w:rPr>
        <w:tab/>
      </w:r>
      <w:r w:rsidR="00A668A8" w:rsidRPr="00F749D7">
        <w:rPr>
          <w:rFonts w:cstheme="minorHAnsi"/>
          <w:b/>
          <w:sz w:val="26"/>
          <w:szCs w:val="26"/>
        </w:rPr>
        <w:t>Обзор жалоб</w:t>
      </w:r>
      <w:r w:rsidRPr="00F749D7">
        <w:rPr>
          <w:rFonts w:cstheme="minorHAnsi"/>
          <w:b/>
          <w:sz w:val="26"/>
          <w:szCs w:val="26"/>
        </w:rPr>
        <w:tab/>
      </w:r>
    </w:p>
    <w:p w:rsidR="00467A16" w:rsidRPr="00F749D7" w:rsidRDefault="00467A16" w:rsidP="00467A16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F749D7">
        <w:rPr>
          <w:rFonts w:cstheme="minorHAnsi"/>
          <w:sz w:val="26"/>
          <w:szCs w:val="26"/>
        </w:rPr>
        <w:tab/>
        <w:t>Далее я приведу наиболее характерные споры</w:t>
      </w:r>
      <w:r w:rsidR="00F749D7" w:rsidRPr="00F749D7">
        <w:rPr>
          <w:rFonts w:cstheme="minorHAnsi"/>
          <w:sz w:val="26"/>
          <w:szCs w:val="26"/>
        </w:rPr>
        <w:t xml:space="preserve">, возникающие </w:t>
      </w:r>
      <w:r w:rsidRPr="00F749D7">
        <w:rPr>
          <w:rFonts w:cstheme="minorHAnsi"/>
          <w:sz w:val="26"/>
          <w:szCs w:val="26"/>
        </w:rPr>
        <w:t xml:space="preserve">между </w:t>
      </w:r>
      <w:r w:rsidR="00F749D7" w:rsidRPr="00F749D7">
        <w:rPr>
          <w:rFonts w:cstheme="minorHAnsi"/>
          <w:sz w:val="26"/>
          <w:szCs w:val="26"/>
        </w:rPr>
        <w:t xml:space="preserve">налоговыми органами и субъектами предпринимательской деятельности. </w:t>
      </w:r>
      <w:r w:rsidRPr="00F749D7">
        <w:rPr>
          <w:rFonts w:cstheme="minorHAnsi"/>
          <w:sz w:val="26"/>
          <w:szCs w:val="26"/>
        </w:rPr>
        <w:t>Надеюсь</w:t>
      </w:r>
      <w:r w:rsidR="00F749D7" w:rsidRPr="00F749D7">
        <w:rPr>
          <w:rFonts w:cstheme="minorHAnsi"/>
          <w:sz w:val="26"/>
          <w:szCs w:val="26"/>
        </w:rPr>
        <w:t>,</w:t>
      </w:r>
      <w:r w:rsidRPr="00F749D7">
        <w:rPr>
          <w:rFonts w:cstheme="minorHAnsi"/>
          <w:sz w:val="26"/>
          <w:szCs w:val="26"/>
        </w:rPr>
        <w:t xml:space="preserve"> данная информация поможет вам уменьшить свои налоговые риски в будущем.</w:t>
      </w:r>
    </w:p>
    <w:p w:rsidR="00530F03" w:rsidRDefault="00530F03" w:rsidP="00FD263F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color w:val="403152" w:themeColor="accent4" w:themeShade="80"/>
          <w:sz w:val="26"/>
          <w:szCs w:val="26"/>
          <w:u w:val="single"/>
        </w:rPr>
      </w:pPr>
    </w:p>
    <w:p w:rsidR="00FD263F" w:rsidRPr="00FD263F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>НЕОБОСНОВАННАЯ НАЛОГОВАЯ ВЫГОДА (ОО</w:t>
      </w:r>
      <w:r w:rsidR="00842AC1">
        <w:rPr>
          <w:rFonts w:cstheme="minorHAnsi"/>
          <w:sz w:val="26"/>
          <w:szCs w:val="26"/>
        </w:rPr>
        <w:t>О</w:t>
      </w:r>
      <w:r w:rsidRPr="00FD263F">
        <w:rPr>
          <w:rFonts w:cstheme="minorHAnsi"/>
          <w:sz w:val="26"/>
          <w:szCs w:val="26"/>
        </w:rPr>
        <w:t xml:space="preserve"> ТД ЗАПЧАСТИ И МАТЕРИАЛЫ)</w:t>
      </w:r>
    </w:p>
    <w:p w:rsidR="00842AC1" w:rsidRDefault="00842AC1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Итак, первый случай.</w:t>
      </w:r>
    </w:p>
    <w:p w:rsidR="00FD263F" w:rsidRPr="00FD263F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>Организация обжаловала решение Инспекции по результатам выездной налоговой проверки в части доначисления налога на добавленную стоимость.</w:t>
      </w:r>
    </w:p>
    <w:p w:rsidR="00FD263F" w:rsidRPr="00FD263F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>Налогоплательщик в жалобе приводит доводы о недоказанности получения налогоплательщиком необоснованной налоговой выгоды в виде неправомерно заявленных налоговых вычетов по контрагенту (ООО «СП»)</w:t>
      </w:r>
      <w:r w:rsidR="00842AC1">
        <w:rPr>
          <w:rFonts w:cstheme="minorHAnsi"/>
          <w:sz w:val="26"/>
          <w:szCs w:val="26"/>
        </w:rPr>
        <w:t xml:space="preserve"> по договорам поставки запасных частей.</w:t>
      </w:r>
    </w:p>
    <w:p w:rsidR="00FD263F" w:rsidRPr="00FD263F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 xml:space="preserve">Инспекцией в ходе налоговой проверки установлена совокупность обстоятельств, </w:t>
      </w:r>
      <w:r w:rsidR="00842AC1">
        <w:rPr>
          <w:rFonts w:cstheme="minorHAnsi"/>
          <w:sz w:val="26"/>
          <w:szCs w:val="26"/>
        </w:rPr>
        <w:t>свидетельствующая</w:t>
      </w:r>
      <w:r w:rsidRPr="00FD263F">
        <w:rPr>
          <w:rFonts w:cstheme="minorHAnsi"/>
          <w:sz w:val="26"/>
          <w:szCs w:val="26"/>
        </w:rPr>
        <w:t xml:space="preserve"> о направленности действий налогоплательщика на получение необоснованной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налоговой выгоды, вследствие согласованных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действий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налогоплательщик</w:t>
      </w:r>
      <w:proofErr w:type="gramStart"/>
      <w:r w:rsidRPr="00FD263F">
        <w:rPr>
          <w:rFonts w:cstheme="minorHAnsi"/>
          <w:sz w:val="26"/>
          <w:szCs w:val="26"/>
        </w:rPr>
        <w:t>а и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ООО</w:t>
      </w:r>
      <w:proofErr w:type="gramEnd"/>
      <w:r w:rsidRPr="00FD263F">
        <w:rPr>
          <w:rFonts w:cstheme="minorHAnsi"/>
          <w:sz w:val="26"/>
          <w:szCs w:val="26"/>
        </w:rPr>
        <w:t xml:space="preserve"> «СП»</w:t>
      </w:r>
      <w:r w:rsidR="00842AC1">
        <w:rPr>
          <w:rFonts w:cstheme="minorHAnsi"/>
          <w:sz w:val="26"/>
          <w:szCs w:val="26"/>
        </w:rPr>
        <w:t xml:space="preserve"> (далее – проблемный контрагент)</w:t>
      </w:r>
      <w:r w:rsidRPr="00FD263F">
        <w:rPr>
          <w:rFonts w:cstheme="minorHAnsi"/>
          <w:sz w:val="26"/>
          <w:szCs w:val="26"/>
        </w:rPr>
        <w:t>, что подтверждается следующими обстоятельствами:</w:t>
      </w:r>
    </w:p>
    <w:p w:rsidR="00FD263F" w:rsidRPr="00842AC1" w:rsidRDefault="00842AC1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проблемный контрагент имеет массового учредителя и руководителя; </w:t>
      </w:r>
      <w:r w:rsidR="00FD263F" w:rsidRPr="00842AC1">
        <w:rPr>
          <w:rFonts w:cstheme="minorHAnsi"/>
          <w:sz w:val="26"/>
          <w:szCs w:val="26"/>
        </w:rPr>
        <w:t>никогда не находилось по адресу регистрации, указанному в учредительных документах;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создано спустя 2 месяца после регистрации налогоплательщика, после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завершения взаимоотношений с проверяемым</w:t>
      </w:r>
      <w:r>
        <w:rPr>
          <w:rFonts w:cstheme="minorHAnsi"/>
          <w:sz w:val="26"/>
          <w:szCs w:val="26"/>
        </w:rPr>
        <w:t xml:space="preserve"> налогоплательщиком </w:t>
      </w:r>
      <w:r w:rsidR="00FD263F" w:rsidRPr="00842AC1">
        <w:rPr>
          <w:rFonts w:cstheme="minorHAnsi"/>
          <w:sz w:val="26"/>
          <w:szCs w:val="26"/>
        </w:rPr>
        <w:t>поменялся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руководитель и учредитель, организация перестала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отчитываться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в налоговый орган,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расчетные счета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закрылись</w:t>
      </w:r>
      <w:r>
        <w:rPr>
          <w:rFonts w:cstheme="minorHAnsi"/>
          <w:sz w:val="26"/>
          <w:szCs w:val="26"/>
        </w:rPr>
        <w:t>;</w:t>
      </w:r>
      <w:r w:rsidR="00FD263F" w:rsidRPr="00842AC1">
        <w:rPr>
          <w:rFonts w:cstheme="minorHAnsi"/>
          <w:sz w:val="26"/>
          <w:szCs w:val="26"/>
        </w:rPr>
        <w:t xml:space="preserve"> </w:t>
      </w:r>
    </w:p>
    <w:p w:rsidR="00FD263F" w:rsidRPr="00842AC1" w:rsidRDefault="00842AC1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за рассматриваемый налоговый период проблемный контрагент </w:t>
      </w:r>
      <w:r w:rsidR="00FD263F" w:rsidRPr="00842AC1">
        <w:rPr>
          <w:rFonts w:cstheme="minorHAnsi"/>
          <w:sz w:val="26"/>
          <w:szCs w:val="26"/>
        </w:rPr>
        <w:t>налоговую декларацию по НДС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представило с нулевыми показателями, полученную сумму НДС от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реализации запасных частей в адрес</w:t>
      </w:r>
      <w:r>
        <w:rPr>
          <w:rFonts w:cstheme="minorHAnsi"/>
          <w:sz w:val="26"/>
          <w:szCs w:val="26"/>
        </w:rPr>
        <w:t xml:space="preserve"> налогоплательщика</w:t>
      </w:r>
      <w:r w:rsidR="00FD263F" w:rsidRPr="00842AC1">
        <w:rPr>
          <w:rFonts w:cstheme="minorHAnsi"/>
          <w:sz w:val="26"/>
          <w:szCs w:val="26"/>
        </w:rPr>
        <w:t xml:space="preserve"> в налоговой</w:t>
      </w:r>
      <w:r>
        <w:rPr>
          <w:rFonts w:cstheme="minorHAnsi"/>
          <w:sz w:val="26"/>
          <w:szCs w:val="26"/>
        </w:rPr>
        <w:t xml:space="preserve"> </w:t>
      </w:r>
      <w:r w:rsidR="00FD263F" w:rsidRPr="00842AC1">
        <w:rPr>
          <w:rFonts w:cstheme="minorHAnsi"/>
          <w:sz w:val="26"/>
          <w:szCs w:val="26"/>
        </w:rPr>
        <w:t>декларации не отразило и</w:t>
      </w:r>
      <w:r>
        <w:rPr>
          <w:rFonts w:cstheme="minorHAnsi"/>
          <w:sz w:val="26"/>
          <w:szCs w:val="26"/>
        </w:rPr>
        <w:t xml:space="preserve"> в бюджет не уплатило;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лица, указанные в налоговых декларациях, в качестве представителей по доверенности, отрицают отправку деклараций, указанная</w:t>
      </w:r>
      <w:r w:rsidR="00842AC1">
        <w:rPr>
          <w:rFonts w:cstheme="minorHAnsi"/>
          <w:sz w:val="26"/>
          <w:szCs w:val="26"/>
        </w:rPr>
        <w:t xml:space="preserve"> организация им не известна;</w:t>
      </w:r>
    </w:p>
    <w:p w:rsid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из анализа бухгалтерской и налоговой отчетности установлено отсутствие признаков результативного ведения хозяйственной деятельности, исчисленные суммы налогов незначительны по сравнению с выручкой</w:t>
      </w:r>
      <w:r w:rsidR="00842AC1">
        <w:rPr>
          <w:rFonts w:cstheme="minorHAnsi"/>
          <w:sz w:val="26"/>
          <w:szCs w:val="26"/>
        </w:rPr>
        <w:t>,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ООО «СП»</w:t>
      </w:r>
      <w:r w:rsidR="00842AC1" w:rsidRP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не располагает необходимыми</w:t>
      </w:r>
      <w:r w:rsidR="00842AC1" w:rsidRP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условиями для</w:t>
      </w:r>
      <w:r w:rsidR="00842AC1" w:rsidRP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достижения результатов соответствующей экономической деятельности (отсутствие управленческого или</w:t>
      </w:r>
      <w:r w:rsidR="00842AC1" w:rsidRP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 xml:space="preserve">технического персонала, основных средств, </w:t>
      </w:r>
      <w:r w:rsidRPr="00842AC1">
        <w:rPr>
          <w:rFonts w:cstheme="minorHAnsi"/>
          <w:sz w:val="26"/>
          <w:szCs w:val="26"/>
        </w:rPr>
        <w:lastRenderedPageBreak/>
        <w:t>производственных активов, складских помещений, транспортных средств), отсутствует какая либо информация об организац</w:t>
      </w:r>
      <w:proofErr w:type="gramStart"/>
      <w:r w:rsidRPr="00842AC1">
        <w:rPr>
          <w:rFonts w:cstheme="minorHAnsi"/>
          <w:sz w:val="26"/>
          <w:szCs w:val="26"/>
        </w:rPr>
        <w:t>ии ООО</w:t>
      </w:r>
      <w:proofErr w:type="gramEnd"/>
      <w:r w:rsidRPr="00842AC1">
        <w:rPr>
          <w:rFonts w:cstheme="minorHAnsi"/>
          <w:sz w:val="26"/>
          <w:szCs w:val="26"/>
        </w:rPr>
        <w:t xml:space="preserve"> «СП» в сети интернет;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бухгалтерский учет ООО «СП»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осуществлялся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 xml:space="preserve">в одной информационной базе 1С Бухгалтерия с налогоплательщиком </w:t>
      </w:r>
      <w:r w:rsidR="00842AC1">
        <w:rPr>
          <w:rFonts w:cstheme="minorHAnsi"/>
          <w:sz w:val="26"/>
          <w:szCs w:val="26"/>
        </w:rPr>
        <w:t>по одному и тому же адресу,</w:t>
      </w:r>
      <w:r w:rsidRPr="00842AC1">
        <w:rPr>
          <w:rFonts w:cstheme="minorHAnsi"/>
          <w:sz w:val="26"/>
          <w:szCs w:val="26"/>
        </w:rPr>
        <w:t xml:space="preserve"> что подтверждается материалами, представленными Управлением экономической безопасности и противодействия коррупц</w:t>
      </w:r>
      <w:r w:rsidR="00842AC1">
        <w:rPr>
          <w:rFonts w:cstheme="minorHAnsi"/>
          <w:sz w:val="26"/>
          <w:szCs w:val="26"/>
        </w:rPr>
        <w:t>ии МВД по Удмуртской Республике;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деятельность ООО «СП» ведется в основном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с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налогоплательщиком (процент поступлений на расчетный счет составляет более 60 %);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установлен значительный удельный вес взаимоотношений налогоплательщика с ООО «СП» - 44 %, следовательно, являясь друг для друга основными покупателем и поставщиком соответственно, находились во взаи</w:t>
      </w:r>
      <w:r w:rsidR="00842AC1">
        <w:rPr>
          <w:rFonts w:cstheme="minorHAnsi"/>
          <w:sz w:val="26"/>
          <w:szCs w:val="26"/>
        </w:rPr>
        <w:t>мной экономической зависимости;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транспортные документы по доставке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товара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налогоплательщиком и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контрагентом не представлены;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лица, ответственные за оформление отгрузки запчастей в организации не владеют информацией в отношении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отгрузки запчастей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для ООО «СП»;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из проведенных допросов должностных лиц ООО ТД «Запчасти и материалы» следует, что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организация ООО «СП» им известна, при этом, на вопросы, касающиеся обстоятель</w:t>
      </w:r>
      <w:proofErr w:type="gramStart"/>
      <w:r w:rsidRPr="00842AC1">
        <w:rPr>
          <w:rFonts w:cstheme="minorHAnsi"/>
          <w:sz w:val="26"/>
          <w:szCs w:val="26"/>
        </w:rPr>
        <w:t>ств пр</w:t>
      </w:r>
      <w:proofErr w:type="gramEnd"/>
      <w:r w:rsidRPr="00842AC1">
        <w:rPr>
          <w:rFonts w:cstheme="minorHAnsi"/>
          <w:sz w:val="26"/>
          <w:szCs w:val="26"/>
        </w:rPr>
        <w:t>иобретения запчастей у ООО «СП», все свидетели ссылаются на заместителя директора Обухова А.В., тогда как уволенным лицам организация ООО «СП» не известна;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руководитель ООО ТД «Запчасти и материалы» отказался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отвечать на вопросы по взаимоотношениям с ООО «СП», сославшись на статью 51 Конституции Российской Федерации;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 xml:space="preserve">денежные </w:t>
      </w:r>
      <w:proofErr w:type="gramStart"/>
      <w:r w:rsidRPr="00842AC1">
        <w:rPr>
          <w:rFonts w:cstheme="minorHAnsi"/>
          <w:sz w:val="26"/>
          <w:szCs w:val="26"/>
        </w:rPr>
        <w:t>средства</w:t>
      </w:r>
      <w:proofErr w:type="gramEnd"/>
      <w:r w:rsidR="00842AC1">
        <w:rPr>
          <w:rFonts w:cstheme="minorHAnsi"/>
          <w:sz w:val="26"/>
          <w:szCs w:val="26"/>
        </w:rPr>
        <w:t xml:space="preserve"> перечисленные с расчетного счета налогоплательщика на расчетный счет контрагента</w:t>
      </w:r>
      <w:r w:rsidRPr="00842AC1">
        <w:rPr>
          <w:rFonts w:cstheme="minorHAnsi"/>
          <w:sz w:val="26"/>
          <w:szCs w:val="26"/>
        </w:rPr>
        <w:t xml:space="preserve"> в последующем перечисляются на расчетные счета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проблемных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организаций,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в дальнейшем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в полном объеме обналичиваются, путем снятия наличными с расчетного счета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или посредством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корпоративных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карт.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Перечисление и списание денежных средств со счетов организаций, участвующих в цепочке движения денежных средств осуществляется в течение 1-3 рабочих дней;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num" w:pos="0"/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842AC1">
        <w:rPr>
          <w:rFonts w:cstheme="minorHAnsi"/>
          <w:sz w:val="26"/>
          <w:szCs w:val="26"/>
        </w:rPr>
        <w:t>задолженность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 xml:space="preserve">налогоплательщика перед «СП» составляет </w:t>
      </w:r>
      <w:r w:rsidR="00842AC1">
        <w:rPr>
          <w:rFonts w:cstheme="minorHAnsi"/>
          <w:sz w:val="26"/>
          <w:szCs w:val="26"/>
        </w:rPr>
        <w:t>58% от суммы взаимоотношений;</w:t>
      </w:r>
    </w:p>
    <w:p w:rsidR="00FD263F" w:rsidRPr="00842AC1" w:rsidRDefault="00FD263F" w:rsidP="00842AC1">
      <w:pPr>
        <w:pStyle w:val="a3"/>
        <w:numPr>
          <w:ilvl w:val="0"/>
          <w:numId w:val="16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proofErr w:type="gramStart"/>
      <w:r w:rsidRPr="00842AC1">
        <w:rPr>
          <w:rFonts w:cstheme="minorHAnsi"/>
          <w:sz w:val="26"/>
          <w:szCs w:val="26"/>
        </w:rPr>
        <w:t xml:space="preserve">в результате проведенных мероприятий в отношении организаций, участвующих в цепочке движения денежных средств и его дальнейшего </w:t>
      </w:r>
      <w:proofErr w:type="spellStart"/>
      <w:r w:rsidRPr="00842AC1">
        <w:rPr>
          <w:rFonts w:cstheme="minorHAnsi"/>
          <w:sz w:val="26"/>
          <w:szCs w:val="26"/>
        </w:rPr>
        <w:t>обналичивания</w:t>
      </w:r>
      <w:proofErr w:type="spellEnd"/>
      <w:r w:rsidRPr="00842AC1">
        <w:rPr>
          <w:rFonts w:cstheme="minorHAnsi"/>
          <w:sz w:val="26"/>
          <w:szCs w:val="26"/>
        </w:rPr>
        <w:t>,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установлено, что организации относятся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к группе лиц, созданных одними и теми же лицами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 xml:space="preserve">для предоставления услуг покупателям по выведению денежных средств из контролируемого оборота путем их </w:t>
      </w:r>
      <w:proofErr w:type="spellStart"/>
      <w:r w:rsidRPr="00842AC1">
        <w:rPr>
          <w:rFonts w:cstheme="minorHAnsi"/>
          <w:sz w:val="26"/>
          <w:szCs w:val="26"/>
        </w:rPr>
        <w:t>обналичивания</w:t>
      </w:r>
      <w:proofErr w:type="spellEnd"/>
      <w:r w:rsidRPr="00842AC1">
        <w:rPr>
          <w:rFonts w:cstheme="minorHAnsi"/>
          <w:sz w:val="26"/>
          <w:szCs w:val="26"/>
        </w:rPr>
        <w:t xml:space="preserve"> и транзитных платежей между участниками операций с целью получения необоснованной налоговой выгоды р</w:t>
      </w:r>
      <w:r w:rsidR="00842AC1">
        <w:rPr>
          <w:rFonts w:cstheme="minorHAnsi"/>
          <w:sz w:val="26"/>
          <w:szCs w:val="26"/>
        </w:rPr>
        <w:t>еально работающим организациям.</w:t>
      </w:r>
      <w:proofErr w:type="gramEnd"/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IP-адреса для выхода в интернет для осуществления платежей посредством системы «Клиент-Банк»</w:t>
      </w:r>
      <w:r w:rsidR="00842AC1">
        <w:rPr>
          <w:rFonts w:cstheme="minorHAnsi"/>
          <w:sz w:val="26"/>
          <w:szCs w:val="26"/>
        </w:rPr>
        <w:t xml:space="preserve"> </w:t>
      </w:r>
      <w:r w:rsidRPr="00842AC1">
        <w:rPr>
          <w:rFonts w:cstheme="minorHAnsi"/>
          <w:sz w:val="26"/>
          <w:szCs w:val="26"/>
        </w:rPr>
        <w:t>совпадают.</w:t>
      </w:r>
    </w:p>
    <w:p w:rsidR="00842AC1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>С учетом вышеизложенного, ООО ТД «Запчасти и материалы» в результате согласованных действий с контрагентом ООО «СП»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 xml:space="preserve">фактически использовало созданную схему для получения необоснованной налоговой выгоды. Товар </w:t>
      </w:r>
      <w:r w:rsidR="00842AC1">
        <w:rPr>
          <w:rFonts w:cstheme="minorHAnsi"/>
          <w:sz w:val="26"/>
          <w:szCs w:val="26"/>
        </w:rPr>
        <w:t xml:space="preserve">фактически </w:t>
      </w:r>
      <w:r w:rsidRPr="00FD263F">
        <w:rPr>
          <w:rFonts w:cstheme="minorHAnsi"/>
          <w:sz w:val="26"/>
          <w:szCs w:val="26"/>
        </w:rPr>
        <w:t>закупался</w:t>
      </w:r>
      <w:r w:rsidR="00842AC1">
        <w:rPr>
          <w:rFonts w:cstheme="minorHAnsi"/>
          <w:sz w:val="26"/>
          <w:szCs w:val="26"/>
        </w:rPr>
        <w:t xml:space="preserve"> не </w:t>
      </w:r>
      <w:proofErr w:type="gramStart"/>
      <w:r w:rsidR="00842AC1">
        <w:rPr>
          <w:rFonts w:cstheme="minorHAnsi"/>
          <w:sz w:val="26"/>
          <w:szCs w:val="26"/>
        </w:rPr>
        <w:t>у ООО</w:t>
      </w:r>
      <w:proofErr w:type="gramEnd"/>
      <w:r w:rsidR="00842AC1">
        <w:rPr>
          <w:rFonts w:cstheme="minorHAnsi"/>
          <w:sz w:val="26"/>
          <w:szCs w:val="26"/>
        </w:rPr>
        <w:t xml:space="preserve"> «СП» </w:t>
      </w:r>
      <w:r w:rsidRPr="00FD263F">
        <w:rPr>
          <w:rFonts w:cstheme="minorHAnsi"/>
          <w:sz w:val="26"/>
          <w:szCs w:val="26"/>
        </w:rPr>
        <w:t>у физических лиц и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 xml:space="preserve">индивидуальных </w:t>
      </w:r>
      <w:r w:rsidRPr="00FD263F">
        <w:rPr>
          <w:rFonts w:cstheme="minorHAnsi"/>
          <w:sz w:val="26"/>
          <w:szCs w:val="26"/>
        </w:rPr>
        <w:lastRenderedPageBreak/>
        <w:t>предпринимателей, применяющих специальные налоговые режимы (ЕНВД, УСНО), т.е. у лиц, не являющимися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платель</w:t>
      </w:r>
      <w:r w:rsidR="00842AC1">
        <w:rPr>
          <w:rFonts w:cstheme="minorHAnsi"/>
          <w:sz w:val="26"/>
          <w:szCs w:val="26"/>
        </w:rPr>
        <w:t>щиками НДС.</w:t>
      </w:r>
      <w:r w:rsidRPr="00FD263F">
        <w:rPr>
          <w:rFonts w:cstheme="minorHAnsi"/>
          <w:sz w:val="26"/>
          <w:szCs w:val="26"/>
        </w:rPr>
        <w:t xml:space="preserve"> </w:t>
      </w:r>
    </w:p>
    <w:p w:rsidR="00FD263F" w:rsidRDefault="00FD263F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FD263F">
        <w:rPr>
          <w:rFonts w:cstheme="minorHAnsi"/>
          <w:sz w:val="26"/>
          <w:szCs w:val="26"/>
        </w:rPr>
        <w:t>Следовательно, представленные налогоплательщиком в налоговый орган документы</w:t>
      </w:r>
      <w:r w:rsidR="00842AC1">
        <w:rPr>
          <w:rFonts w:cstheme="minorHAnsi"/>
          <w:sz w:val="26"/>
          <w:szCs w:val="26"/>
        </w:rPr>
        <w:t xml:space="preserve"> (счета-фактуры)</w:t>
      </w:r>
      <w:r w:rsidRPr="00FD263F">
        <w:rPr>
          <w:rFonts w:cstheme="minorHAnsi"/>
          <w:sz w:val="26"/>
          <w:szCs w:val="26"/>
        </w:rPr>
        <w:t xml:space="preserve"> содержат недостоверные сведения. При этом налогоплательщик знал о предоставлении продавцом недостоверных сведений, поскольку сам участвовал в оформлении документов от имен</w:t>
      </w:r>
      <w:proofErr w:type="gramStart"/>
      <w:r w:rsidRPr="00FD263F">
        <w:rPr>
          <w:rFonts w:cstheme="minorHAnsi"/>
          <w:sz w:val="26"/>
          <w:szCs w:val="26"/>
        </w:rPr>
        <w:t>и</w:t>
      </w:r>
      <w:r w:rsidR="00842AC1">
        <w:rPr>
          <w:rFonts w:cstheme="minorHAnsi"/>
          <w:sz w:val="26"/>
          <w:szCs w:val="26"/>
        </w:rPr>
        <w:t xml:space="preserve"> </w:t>
      </w:r>
      <w:r w:rsidRPr="00FD263F">
        <w:rPr>
          <w:rFonts w:cstheme="minorHAnsi"/>
          <w:sz w:val="26"/>
          <w:szCs w:val="26"/>
        </w:rPr>
        <w:t>ООО</w:t>
      </w:r>
      <w:proofErr w:type="gramEnd"/>
      <w:r w:rsidRPr="00FD263F">
        <w:rPr>
          <w:rFonts w:cstheme="minorHAnsi"/>
          <w:sz w:val="26"/>
          <w:szCs w:val="26"/>
        </w:rPr>
        <w:t xml:space="preserve"> «СП».</w:t>
      </w:r>
    </w:p>
    <w:p w:rsidR="00842AC1" w:rsidRPr="00FD263F" w:rsidRDefault="00842AC1" w:rsidP="00FD263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Управлением по результатам рассмотрения жалобы доказательства, собранные Инспекцией по результатам налоговой проверки, признаны достаточными, решение Инспекции о доначислении НДС признано законным и обоснованным, жалоба оставлена без удовлетворения.</w:t>
      </w:r>
    </w:p>
    <w:p w:rsidR="00FD263F" w:rsidRDefault="00FD263F" w:rsidP="0029471A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color w:val="403152" w:themeColor="accent4" w:themeShade="80"/>
          <w:sz w:val="26"/>
          <w:szCs w:val="26"/>
          <w:u w:val="single"/>
        </w:rPr>
      </w:pP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КЛАССИФИКАЦИЯ ДЕНЕЖНЫХ СРЕДСТВ В КАЧЕСТВЕ ДОХОДОВ ОРГАНИЗАЦИИ В СФЕРЕ УПРАВЛЕНИЯ ЭКСПЛУАТАЦИЕЙ ЖИЛОГО ФОНДА (</w:t>
      </w:r>
      <w:r w:rsidRPr="006A5411">
        <w:rPr>
          <w:rFonts w:cstheme="minorHAnsi"/>
          <w:sz w:val="26"/>
          <w:szCs w:val="26"/>
        </w:rPr>
        <w:t>ООО УК ЭКОДОМ)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 xml:space="preserve">Инспекцией по результатам выездной налоговой проверки организации, осуществляющей деятельность в сфере управления </w:t>
      </w:r>
      <w:proofErr w:type="spellStart"/>
      <w:r w:rsidRPr="006A5411">
        <w:rPr>
          <w:rFonts w:cstheme="minorHAnsi"/>
          <w:sz w:val="26"/>
          <w:szCs w:val="26"/>
        </w:rPr>
        <w:t>эксплутацией</w:t>
      </w:r>
      <w:proofErr w:type="spellEnd"/>
      <w:r w:rsidRPr="006A5411">
        <w:rPr>
          <w:rFonts w:cstheme="minorHAnsi"/>
          <w:sz w:val="26"/>
          <w:szCs w:val="26"/>
        </w:rPr>
        <w:t xml:space="preserve"> жилого фонда, вынесено решение о доначислении налога на добавленную стоимость.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>Основанием для доначисления налога на добавленную стоимость послужил вывод налогового органа о занижении налогоплательщиком доходов, и превышении предельного значения доходов, после которого налогоплательщик утрачивает право на применение упрощенной системы налогообложения.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>Инспекция учла в составе доходов налогоплательщика денежные средства, поступающие на расчетный счет в рамках договоров управления многоквартирными домами, заключенных с физическими лицами – собственниками помещений в многоквартирных домах.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proofErr w:type="gramStart"/>
      <w:r w:rsidRPr="006A5411">
        <w:rPr>
          <w:rFonts w:cstheme="minorHAnsi"/>
          <w:sz w:val="26"/>
          <w:szCs w:val="26"/>
        </w:rPr>
        <w:t xml:space="preserve">В жалобе налогоплательщик приводит довод о том, что в проверяемом периоде осуществлял деятельность в качестве управляющей организации в сфере управления общим имуществом многоквартирных домов и сопровождал предоставление собственникам помещений в многоквартирных домах коммунальных услуг, т.е. являлся посредником между </w:t>
      </w:r>
      <w:proofErr w:type="spellStart"/>
      <w:r w:rsidRPr="006A5411">
        <w:rPr>
          <w:rFonts w:cstheme="minorHAnsi"/>
          <w:sz w:val="26"/>
          <w:szCs w:val="26"/>
        </w:rPr>
        <w:t>ресурсноснабжающими</w:t>
      </w:r>
      <w:proofErr w:type="spellEnd"/>
      <w:r w:rsidRPr="006A5411">
        <w:rPr>
          <w:rFonts w:cstheme="minorHAnsi"/>
          <w:sz w:val="26"/>
          <w:szCs w:val="26"/>
        </w:rPr>
        <w:t xml:space="preserve"> организациями и потребителями коммунальных услуг, в функции которого входило перечисление средств, поступающих от населения, </w:t>
      </w:r>
      <w:proofErr w:type="spellStart"/>
      <w:r w:rsidRPr="006A5411">
        <w:rPr>
          <w:rFonts w:cstheme="minorHAnsi"/>
          <w:sz w:val="26"/>
          <w:szCs w:val="26"/>
        </w:rPr>
        <w:t>энергоснабжающим</w:t>
      </w:r>
      <w:proofErr w:type="spellEnd"/>
      <w:r w:rsidRPr="006A5411">
        <w:rPr>
          <w:rFonts w:cstheme="minorHAnsi"/>
          <w:sz w:val="26"/>
          <w:szCs w:val="26"/>
        </w:rPr>
        <w:t xml:space="preserve"> организациям, следовательно, его доходам являлись</w:t>
      </w:r>
      <w:proofErr w:type="gramEnd"/>
      <w:r w:rsidRPr="006A5411">
        <w:rPr>
          <w:rFonts w:cstheme="minorHAnsi"/>
          <w:sz w:val="26"/>
          <w:szCs w:val="26"/>
        </w:rPr>
        <w:t xml:space="preserve"> не поступающие суммы </w:t>
      </w:r>
      <w:proofErr w:type="gramStart"/>
      <w:r w:rsidRPr="006A5411">
        <w:rPr>
          <w:rFonts w:cstheme="minorHAnsi"/>
          <w:sz w:val="26"/>
          <w:szCs w:val="26"/>
        </w:rPr>
        <w:t>денежных</w:t>
      </w:r>
      <w:proofErr w:type="gramEnd"/>
      <w:r w:rsidRPr="006A5411">
        <w:rPr>
          <w:rFonts w:cstheme="minorHAnsi"/>
          <w:sz w:val="26"/>
          <w:szCs w:val="26"/>
        </w:rPr>
        <w:t xml:space="preserve"> средства, а только суммы агентского вознаграждения.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>Вместе с тем, по результатам рассмотрения жалобы, вышеуказанные доводы Заявителя не нашли своего подтверждения.</w:t>
      </w:r>
    </w:p>
    <w:p w:rsidR="006A5411" w:rsidRP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>Как следует из материалов налоговой проверки и условий типовых договоров управления, которые заключались налогоплательщиком с собственниками помещений многоквартирных домов, на налогоплательщика возлагалась обязанность непосредственно предоставлять коммунальные услуги (горячее водоснабжение, холодное водоснабжение, отопление, электроснабжение); проводить текущий и капитальный ремонт; предоставлять иные услуги по управлению жилым домом. Плата за содержание общего имущества многоквартирного жилого дома и коммунальные услуги вносились на счета Заявителя.</w:t>
      </w:r>
    </w:p>
    <w:p w:rsid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6A5411">
        <w:rPr>
          <w:rFonts w:cstheme="minorHAnsi"/>
          <w:sz w:val="26"/>
          <w:szCs w:val="26"/>
        </w:rPr>
        <w:t xml:space="preserve">То есть, Общество, выполняя функции управляющей организации, не осуществляло посреднической деятельности, его правовое положение в части </w:t>
      </w:r>
      <w:r w:rsidRPr="006A5411">
        <w:rPr>
          <w:rFonts w:cstheme="minorHAnsi"/>
          <w:sz w:val="26"/>
          <w:szCs w:val="26"/>
        </w:rPr>
        <w:lastRenderedPageBreak/>
        <w:t xml:space="preserve">предоставления собственникам помещений коммунальных услуг, услуг по техническому обслуживанию и содержанию общего имущества соответствовало правовому положению исполнителя коммунальных услуг, в </w:t>
      </w:r>
      <w:proofErr w:type="gramStart"/>
      <w:r w:rsidRPr="006A5411">
        <w:rPr>
          <w:rFonts w:cstheme="minorHAnsi"/>
          <w:sz w:val="26"/>
          <w:szCs w:val="26"/>
        </w:rPr>
        <w:t>связи</w:t>
      </w:r>
      <w:proofErr w:type="gramEnd"/>
      <w:r w:rsidRPr="006A5411">
        <w:rPr>
          <w:rFonts w:cstheme="minorHAnsi"/>
          <w:sz w:val="26"/>
          <w:szCs w:val="26"/>
        </w:rPr>
        <w:t xml:space="preserve"> с чем денежные средства, поступающие от собственников жилых помещений за указанные услуги, являются доходом налогоплательщика и, соответственно, подлежат налогообложению.</w:t>
      </w:r>
    </w:p>
    <w:p w:rsid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Жалоба Заявителя оставлена без удовлетворения.</w:t>
      </w:r>
    </w:p>
    <w:p w:rsidR="006A5411" w:rsidRDefault="006A5411" w:rsidP="006A541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7D0849" w:rsidRPr="00933848" w:rsidRDefault="00933848" w:rsidP="0029471A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НЕПРЕДСТАВЛЕНИЕ ПОДЛИННИКОВ ДОКУМЕНТОВ.</w:t>
      </w:r>
    </w:p>
    <w:p w:rsidR="00C60F59" w:rsidRDefault="007D0849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7D0849">
        <w:rPr>
          <w:rFonts w:cstheme="minorHAnsi"/>
          <w:sz w:val="26"/>
          <w:szCs w:val="26"/>
        </w:rPr>
        <w:t>Следующий случай.</w:t>
      </w:r>
    </w:p>
    <w:p w:rsidR="0095438E" w:rsidRDefault="007D0849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93185">
        <w:rPr>
          <w:rFonts w:cstheme="minorHAnsi"/>
          <w:sz w:val="26"/>
          <w:szCs w:val="26"/>
        </w:rPr>
        <w:tab/>
      </w:r>
      <w:r w:rsidR="0095438E">
        <w:rPr>
          <w:rFonts w:cstheme="minorHAnsi"/>
          <w:sz w:val="26"/>
          <w:szCs w:val="26"/>
        </w:rPr>
        <w:t>Налогоплательщиком обжаловано решение Инспекции по результатам выездной налоговой проверки. Заявитель в жалобе указал на то, что налоговым органом при исчислении налога на прибыль не учтены документы, представленные в подтверждение расходов налогоплательщика, уменьшающих налоговую базу по налогу на прибыль.</w:t>
      </w:r>
    </w:p>
    <w:p w:rsidR="0095438E" w:rsidRDefault="0095438E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По результатам рассмотрения жалобы выяснились следующие обстоятельства.</w:t>
      </w:r>
    </w:p>
    <w:p w:rsidR="0095438E" w:rsidRDefault="007D0849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В ходе проведения выездной налоговой проверки представитель Организации предупреждался</w:t>
      </w:r>
      <w:r w:rsidR="0095438E">
        <w:rPr>
          <w:rFonts w:cstheme="minorHAnsi"/>
          <w:sz w:val="26"/>
          <w:szCs w:val="26"/>
        </w:rPr>
        <w:t xml:space="preserve"> Инспекцией</w:t>
      </w:r>
      <w:r>
        <w:rPr>
          <w:rFonts w:cstheme="minorHAnsi"/>
          <w:sz w:val="26"/>
          <w:szCs w:val="26"/>
        </w:rPr>
        <w:t xml:space="preserve">, что в соответствии с требованиями статьи 89 Кодекса </w:t>
      </w:r>
      <w:r w:rsidR="0095438E">
        <w:rPr>
          <w:rFonts w:cstheme="minorHAnsi"/>
          <w:sz w:val="26"/>
          <w:szCs w:val="26"/>
        </w:rPr>
        <w:t>проверяемый налогоплательщик обязан</w:t>
      </w:r>
      <w:r>
        <w:rPr>
          <w:rFonts w:cstheme="minorHAnsi"/>
          <w:sz w:val="26"/>
          <w:szCs w:val="26"/>
        </w:rPr>
        <w:t xml:space="preserve"> обеспечить возможность </w:t>
      </w:r>
      <w:r w:rsidR="0095438E">
        <w:rPr>
          <w:rFonts w:cstheme="minorHAnsi"/>
          <w:sz w:val="26"/>
          <w:szCs w:val="26"/>
        </w:rPr>
        <w:t>должностных лиц налогового органа, ознакомиться с подлинниками (оригиналами) документов, связанных с исчислением налогов.</w:t>
      </w:r>
    </w:p>
    <w:p w:rsidR="007D0849" w:rsidRDefault="0095438E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Такое ознакомление может </w:t>
      </w:r>
      <w:proofErr w:type="gramStart"/>
      <w:r>
        <w:rPr>
          <w:rFonts w:cstheme="minorHAnsi"/>
          <w:sz w:val="26"/>
          <w:szCs w:val="26"/>
        </w:rPr>
        <w:t>проводится</w:t>
      </w:r>
      <w:proofErr w:type="gramEnd"/>
      <w:r w:rsidR="001930A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либо на территории налогоплательщика либо путем представления оригиналов документов в помещение налогового органа.</w:t>
      </w:r>
    </w:p>
    <w:p w:rsidR="0095438E" w:rsidRDefault="0095438E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Несмотря на это, налогоплательщик представил в налоговый орган только копии таких документов</w:t>
      </w:r>
      <w:r w:rsidR="001930A9">
        <w:rPr>
          <w:rFonts w:cstheme="minorHAnsi"/>
          <w:sz w:val="26"/>
          <w:szCs w:val="26"/>
        </w:rPr>
        <w:t>, с подлинниками документов проверяющих не ознакомил.</w:t>
      </w:r>
    </w:p>
    <w:p w:rsidR="0095438E" w:rsidRDefault="0095438E" w:rsidP="007D0849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В ходе налоговой проверки были установлены признаки недостоверности копий документов, представленных налогоплательщиком на проверку в подтверждение своих расходов, в </w:t>
      </w:r>
      <w:proofErr w:type="gramStart"/>
      <w:r>
        <w:rPr>
          <w:rFonts w:cstheme="minorHAnsi"/>
          <w:sz w:val="26"/>
          <w:szCs w:val="26"/>
        </w:rPr>
        <w:t>связи</w:t>
      </w:r>
      <w:proofErr w:type="gramEnd"/>
      <w:r>
        <w:rPr>
          <w:rFonts w:cstheme="minorHAnsi"/>
          <w:sz w:val="26"/>
          <w:szCs w:val="26"/>
        </w:rPr>
        <w:t xml:space="preserve"> с чем налоговый орган изъявил желание ознакомиться с подлинниками документов для проведения необходимых мероприятий </w:t>
      </w:r>
      <w:r w:rsidRPr="0095438E">
        <w:rPr>
          <w:rFonts w:cstheme="minorHAnsi"/>
          <w:sz w:val="26"/>
          <w:szCs w:val="26"/>
        </w:rPr>
        <w:t>по устранению обоснованных сомнений в достоверности представленных документов.</w:t>
      </w:r>
    </w:p>
    <w:p w:rsidR="0095438E" w:rsidRDefault="0095438E" w:rsidP="0095438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Налогоплательщик отказал налоговому органу в представлении подлинников документов.</w:t>
      </w:r>
    </w:p>
    <w:p w:rsidR="000012CC" w:rsidRDefault="000012CC" w:rsidP="0095438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Тем самым налоговый орган был лишен возможности провести надлежащую проверку представленных налогоплательщиком документов, воспрепятствовал налоговому органу в осуществлении налогового контроля</w:t>
      </w:r>
      <w:r w:rsidR="00FD5E51">
        <w:rPr>
          <w:rFonts w:cstheme="minorHAnsi"/>
          <w:sz w:val="26"/>
          <w:szCs w:val="26"/>
        </w:rPr>
        <w:t>.</w:t>
      </w:r>
    </w:p>
    <w:p w:rsidR="000012CC" w:rsidRDefault="000012CC" w:rsidP="0095438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В </w:t>
      </w:r>
      <w:proofErr w:type="gramStart"/>
      <w:r>
        <w:rPr>
          <w:rFonts w:cstheme="minorHAnsi"/>
          <w:sz w:val="26"/>
          <w:szCs w:val="26"/>
        </w:rPr>
        <w:t>связи</w:t>
      </w:r>
      <w:proofErr w:type="gramEnd"/>
      <w:r>
        <w:rPr>
          <w:rFonts w:cstheme="minorHAnsi"/>
          <w:sz w:val="26"/>
          <w:szCs w:val="26"/>
        </w:rPr>
        <w:t xml:space="preserve"> с чем по результатам рассмотрения жалобы действия Инспекции по исчислению налога без учёта вышеуказанных документов были признаны правомерными, жалоба оставлена без удовлетворения.</w:t>
      </w:r>
    </w:p>
    <w:p w:rsidR="0095438E" w:rsidRDefault="0095438E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6A5411" w:rsidRDefault="006A5411" w:rsidP="00933848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</w:p>
    <w:p w:rsidR="00933848" w:rsidRDefault="00933848" w:rsidP="00933848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НАЧИСЛЕНИЕ СТРАХОВЫХ ВЫПЛАТ НА ДИВИДЕНДЫ</w:t>
      </w:r>
    </w:p>
    <w:p w:rsidR="00933848" w:rsidRPr="00933848" w:rsidRDefault="00933848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Следующий случай.</w:t>
      </w:r>
    </w:p>
    <w:p w:rsidR="00933848" w:rsidRDefault="00933848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lastRenderedPageBreak/>
        <w:t>Организация обжаловала решение Инспекции по результатам камеральной налоговой проверки расчета по страховым взносам, в соответствии с которым Организации доначислены страховые взносы с выплат, произведенных в пользу физических лиц.</w:t>
      </w:r>
    </w:p>
    <w:p w:rsidR="00401E72" w:rsidRPr="00933848" w:rsidRDefault="00401E72" w:rsidP="00401E72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В соответствии с подпунктом 1 пункта 1 статьи 420 Кодекса выплаты и иные вознаграждения в пользу физических лиц, подлежащих обязательному социальному страхованию, производимые организациями в рамках трудовых отношений и по гражданско-правовым договорам, предметом которых являются выполнение работ, оказание услуг, признаются объектом обложения страховыми взносами.</w:t>
      </w:r>
    </w:p>
    <w:p w:rsidR="00933848" w:rsidRPr="00933848" w:rsidRDefault="00933848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Организация</w:t>
      </w:r>
      <w:r w:rsidR="00401E72">
        <w:rPr>
          <w:rFonts w:cstheme="minorHAnsi"/>
          <w:sz w:val="26"/>
          <w:szCs w:val="26"/>
        </w:rPr>
        <w:t xml:space="preserve"> в жалобе</w:t>
      </w:r>
      <w:r w:rsidRPr="00933848">
        <w:rPr>
          <w:rFonts w:cstheme="minorHAnsi"/>
          <w:sz w:val="26"/>
          <w:szCs w:val="26"/>
        </w:rPr>
        <w:t xml:space="preserve"> приводит довод о том, что указанные выплаты в пользу физических лиц относились к</w:t>
      </w:r>
      <w:r w:rsidR="00F05487">
        <w:rPr>
          <w:rFonts w:cstheme="minorHAnsi"/>
          <w:sz w:val="26"/>
          <w:szCs w:val="26"/>
        </w:rPr>
        <w:t xml:space="preserve"> </w:t>
      </w:r>
      <w:r w:rsidRPr="00933848">
        <w:rPr>
          <w:rFonts w:cstheme="minorHAnsi"/>
          <w:sz w:val="26"/>
          <w:szCs w:val="26"/>
        </w:rPr>
        <w:t>распределению прибыли</w:t>
      </w:r>
      <w:r w:rsidR="00F05487">
        <w:rPr>
          <w:rFonts w:cstheme="minorHAnsi"/>
          <w:sz w:val="26"/>
          <w:szCs w:val="26"/>
        </w:rPr>
        <w:t xml:space="preserve"> (дивидендам)</w:t>
      </w:r>
      <w:r w:rsidRPr="00933848">
        <w:rPr>
          <w:rFonts w:cstheme="minorHAnsi"/>
          <w:sz w:val="26"/>
          <w:szCs w:val="26"/>
        </w:rPr>
        <w:t xml:space="preserve"> Организации, следовательно, не являлись объектом обложения страховыми взносами. </w:t>
      </w:r>
    </w:p>
    <w:p w:rsidR="00F05487" w:rsidRDefault="00401E72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Вместе с тем, в</w:t>
      </w:r>
      <w:r w:rsidR="00F05487">
        <w:rPr>
          <w:rFonts w:cstheme="minorHAnsi"/>
          <w:sz w:val="26"/>
          <w:szCs w:val="26"/>
        </w:rPr>
        <w:t xml:space="preserve"> ходе налоговой проверки установлены обстоятельства, свидетельствующие, что выплаты в пользу физических лиц производились в рамках </w:t>
      </w:r>
      <w:r>
        <w:rPr>
          <w:rFonts w:cstheme="minorHAnsi"/>
          <w:sz w:val="26"/>
          <w:szCs w:val="26"/>
        </w:rPr>
        <w:t>трудовых отношений</w:t>
      </w:r>
      <w:r w:rsidR="00403382">
        <w:rPr>
          <w:rFonts w:cstheme="minorHAnsi"/>
          <w:sz w:val="26"/>
          <w:szCs w:val="26"/>
        </w:rPr>
        <w:t>, а не в рамках распределения прибыли:</w:t>
      </w:r>
    </w:p>
    <w:p w:rsidR="00403382" w:rsidRDefault="00401E72" w:rsidP="00403382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указанные физические лица не вносили вклады в уставный капитал Организации, следовательно, являлись участниками Организациями и не имели права на долю прибыли;</w:t>
      </w:r>
    </w:p>
    <w:p w:rsidR="00401E72" w:rsidRDefault="00403382" w:rsidP="00403382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403382">
        <w:rPr>
          <w:rFonts w:cstheme="minorHAnsi"/>
          <w:sz w:val="26"/>
          <w:szCs w:val="26"/>
        </w:rPr>
        <w:t>распределению подлежит часть прибыли, остающаяся после уплаты налогов и иных обязательных платежей, а также после направления прибыли на иные цели, определяемые общим собранием членов</w:t>
      </w:r>
      <w:r w:rsidR="00401E72">
        <w:rPr>
          <w:rFonts w:cstheme="minorHAnsi"/>
          <w:sz w:val="26"/>
          <w:szCs w:val="26"/>
        </w:rPr>
        <w:t xml:space="preserve"> Организации</w:t>
      </w:r>
      <w:r w:rsidRPr="00403382">
        <w:rPr>
          <w:rFonts w:cstheme="minorHAnsi"/>
          <w:sz w:val="26"/>
          <w:szCs w:val="26"/>
        </w:rPr>
        <w:t xml:space="preserve">. </w:t>
      </w:r>
      <w:r w:rsidR="00401E72">
        <w:rPr>
          <w:rFonts w:cstheme="minorHAnsi"/>
          <w:sz w:val="26"/>
          <w:szCs w:val="26"/>
        </w:rPr>
        <w:t>В рассматриваемой ситуации в</w:t>
      </w:r>
      <w:r w:rsidRPr="00403382">
        <w:rPr>
          <w:rFonts w:cstheme="minorHAnsi"/>
          <w:sz w:val="26"/>
          <w:szCs w:val="26"/>
        </w:rPr>
        <w:t xml:space="preserve">ыплаты физическим лицам производились </w:t>
      </w:r>
      <w:r w:rsidR="00401E72">
        <w:rPr>
          <w:rFonts w:cstheme="minorHAnsi"/>
          <w:sz w:val="26"/>
          <w:szCs w:val="26"/>
        </w:rPr>
        <w:t>Организацией</w:t>
      </w:r>
      <w:r w:rsidRPr="00403382">
        <w:rPr>
          <w:rFonts w:cstheme="minorHAnsi"/>
          <w:sz w:val="26"/>
          <w:szCs w:val="26"/>
        </w:rPr>
        <w:t xml:space="preserve"> равномерно в течение всего года, до формирования финансового результата деятельности</w:t>
      </w:r>
      <w:r w:rsidR="00401E72">
        <w:rPr>
          <w:rFonts w:cstheme="minorHAnsi"/>
          <w:sz w:val="26"/>
          <w:szCs w:val="26"/>
        </w:rPr>
        <w:t>, что противоречит установленному законом порядку распределения прибыли;</w:t>
      </w:r>
    </w:p>
    <w:p w:rsidR="00403382" w:rsidRPr="00403382" w:rsidRDefault="00403382" w:rsidP="00403382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403382">
        <w:rPr>
          <w:rFonts w:cstheme="minorHAnsi"/>
          <w:sz w:val="26"/>
          <w:szCs w:val="26"/>
        </w:rPr>
        <w:t>выплаты физическим лицам</w:t>
      </w:r>
      <w:r w:rsidR="00401E72">
        <w:rPr>
          <w:rFonts w:cstheme="minorHAnsi"/>
          <w:sz w:val="26"/>
          <w:szCs w:val="26"/>
        </w:rPr>
        <w:t xml:space="preserve"> производились</w:t>
      </w:r>
      <w:r w:rsidRPr="00403382">
        <w:rPr>
          <w:rFonts w:cstheme="minorHAnsi"/>
          <w:sz w:val="26"/>
          <w:szCs w:val="26"/>
        </w:rPr>
        <w:t xml:space="preserve"> ежемесячно, на регулярной основе, в одни и те же сроки, что характерно для выплаты заработной платы в рамках трудовых отношений;</w:t>
      </w:r>
    </w:p>
    <w:p w:rsidR="00403382" w:rsidRPr="00401E72" w:rsidRDefault="00403382" w:rsidP="00401E72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403382">
        <w:rPr>
          <w:rFonts w:cstheme="minorHAnsi"/>
          <w:sz w:val="26"/>
          <w:szCs w:val="26"/>
        </w:rPr>
        <w:t>физические лица, получ</w:t>
      </w:r>
      <w:r w:rsidR="00401E72">
        <w:rPr>
          <w:rFonts w:cstheme="minorHAnsi"/>
          <w:sz w:val="26"/>
          <w:szCs w:val="26"/>
        </w:rPr>
        <w:t>авшие выплаты</w:t>
      </w:r>
      <w:r w:rsidRPr="00403382">
        <w:rPr>
          <w:rFonts w:cstheme="minorHAnsi"/>
          <w:sz w:val="26"/>
          <w:szCs w:val="26"/>
        </w:rPr>
        <w:t xml:space="preserve">, привлеченные в качестве свидетелей, показали, что работали в </w:t>
      </w:r>
      <w:r w:rsidR="00401E72">
        <w:rPr>
          <w:rFonts w:cstheme="minorHAnsi"/>
          <w:sz w:val="26"/>
          <w:szCs w:val="26"/>
        </w:rPr>
        <w:t xml:space="preserve">Организации по определенным должностям, </w:t>
      </w:r>
      <w:r w:rsidRPr="00401E72">
        <w:rPr>
          <w:rFonts w:cstheme="minorHAnsi"/>
          <w:sz w:val="26"/>
          <w:szCs w:val="26"/>
        </w:rPr>
        <w:t>подчинялись внутреннему трудовому распорядку, получали не</w:t>
      </w:r>
      <w:r w:rsidR="00401E72">
        <w:rPr>
          <w:rFonts w:cstheme="minorHAnsi"/>
          <w:sz w:val="26"/>
          <w:szCs w:val="26"/>
        </w:rPr>
        <w:t xml:space="preserve"> дивиденды, а заработную плату</w:t>
      </w:r>
      <w:r w:rsidRPr="00401E72">
        <w:rPr>
          <w:rFonts w:cstheme="minorHAnsi"/>
          <w:sz w:val="26"/>
          <w:szCs w:val="26"/>
        </w:rPr>
        <w:t>, что характерно для трудовых отношений.</w:t>
      </w:r>
    </w:p>
    <w:p w:rsidR="00933848" w:rsidRPr="00933848" w:rsidRDefault="00401E72" w:rsidP="00933848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Управление по результатам рассмотрения жалобы признало правомерным и обоснованным вывод Инспекции о том,</w:t>
      </w:r>
      <w:r w:rsidR="00842AC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что</w:t>
      </w:r>
      <w:r w:rsidR="00933848" w:rsidRPr="0093384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спорные </w:t>
      </w:r>
      <w:r w:rsidRPr="00933848">
        <w:rPr>
          <w:rFonts w:cstheme="minorHAnsi"/>
          <w:sz w:val="26"/>
          <w:szCs w:val="26"/>
        </w:rPr>
        <w:t>выплаты</w:t>
      </w:r>
      <w:r>
        <w:rPr>
          <w:rFonts w:cstheme="minorHAnsi"/>
          <w:sz w:val="26"/>
          <w:szCs w:val="26"/>
        </w:rPr>
        <w:t xml:space="preserve"> </w:t>
      </w:r>
      <w:r w:rsidRPr="00933848">
        <w:rPr>
          <w:rFonts w:cstheme="minorHAnsi"/>
          <w:sz w:val="26"/>
          <w:szCs w:val="26"/>
        </w:rPr>
        <w:t>физическим лицам</w:t>
      </w:r>
      <w:r>
        <w:rPr>
          <w:rFonts w:cstheme="minorHAnsi"/>
          <w:sz w:val="26"/>
          <w:szCs w:val="26"/>
        </w:rPr>
        <w:t xml:space="preserve"> произведены </w:t>
      </w:r>
      <w:r w:rsidR="00933848" w:rsidRPr="00933848">
        <w:rPr>
          <w:rFonts w:cstheme="minorHAnsi"/>
          <w:sz w:val="26"/>
          <w:szCs w:val="26"/>
        </w:rPr>
        <w:t>в рамках трудовых отношений</w:t>
      </w:r>
      <w:r>
        <w:rPr>
          <w:rFonts w:cstheme="minorHAnsi"/>
          <w:sz w:val="26"/>
          <w:szCs w:val="26"/>
        </w:rPr>
        <w:t xml:space="preserve">, следовательно, являются </w:t>
      </w:r>
      <w:r w:rsidR="00933848" w:rsidRPr="00933848">
        <w:rPr>
          <w:rFonts w:cstheme="minorHAnsi"/>
          <w:sz w:val="26"/>
          <w:szCs w:val="26"/>
        </w:rPr>
        <w:t>объекто</w:t>
      </w:r>
      <w:r>
        <w:rPr>
          <w:rFonts w:cstheme="minorHAnsi"/>
          <w:sz w:val="26"/>
          <w:szCs w:val="26"/>
        </w:rPr>
        <w:t>м обложения страховыми взносами.</w:t>
      </w:r>
    </w:p>
    <w:p w:rsidR="00530F03" w:rsidRDefault="00530F03" w:rsidP="004511CB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color w:val="FF0000"/>
          <w:sz w:val="26"/>
          <w:szCs w:val="26"/>
        </w:rPr>
      </w:pPr>
    </w:p>
    <w:p w:rsidR="004511CB" w:rsidRPr="00530F03" w:rsidRDefault="00933848" w:rsidP="004511CB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 xml:space="preserve">РАЗГРАНИЧЕНИЕ </w:t>
      </w:r>
      <w:proofErr w:type="gramStart"/>
      <w:r w:rsidRPr="00530F03">
        <w:rPr>
          <w:rFonts w:cstheme="minorHAnsi"/>
          <w:sz w:val="26"/>
          <w:szCs w:val="26"/>
        </w:rPr>
        <w:t>ПРЕДПРИНИМАТЕЛЬСКОЙ</w:t>
      </w:r>
      <w:proofErr w:type="gramEnd"/>
      <w:r w:rsidRPr="00530F03">
        <w:rPr>
          <w:rFonts w:cstheme="minorHAnsi"/>
          <w:sz w:val="26"/>
          <w:szCs w:val="26"/>
        </w:rPr>
        <w:t xml:space="preserve"> </w:t>
      </w:r>
    </w:p>
    <w:p w:rsidR="004511CB" w:rsidRPr="00530F03" w:rsidRDefault="00933848" w:rsidP="004511CB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>И НЕПРЕДПРИНИМАТЕЛЬСКОЙ ДЕЯТЕЛЬНОСТИ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>Следующий случай</w:t>
      </w:r>
      <w:r w:rsidR="00FF7475" w:rsidRPr="00530F03">
        <w:rPr>
          <w:rFonts w:cstheme="minorHAnsi"/>
          <w:sz w:val="26"/>
          <w:szCs w:val="26"/>
        </w:rPr>
        <w:t>, касается индивидуальных предпринимателей.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 xml:space="preserve">Предприниматель осуществляет деятельность </w:t>
      </w:r>
      <w:r w:rsidR="00530F03" w:rsidRPr="00530F03">
        <w:rPr>
          <w:rFonts w:cstheme="minorHAnsi"/>
          <w:sz w:val="26"/>
          <w:szCs w:val="26"/>
        </w:rPr>
        <w:t xml:space="preserve">в сфере оптовой торговли. </w:t>
      </w:r>
      <w:r w:rsidRPr="00530F03">
        <w:rPr>
          <w:rFonts w:cstheme="minorHAnsi"/>
          <w:sz w:val="26"/>
          <w:szCs w:val="26"/>
        </w:rPr>
        <w:t xml:space="preserve">Помимо доходов </w:t>
      </w:r>
      <w:r w:rsidR="00530F03" w:rsidRPr="00530F03">
        <w:rPr>
          <w:rFonts w:cstheme="minorHAnsi"/>
          <w:sz w:val="26"/>
          <w:szCs w:val="26"/>
        </w:rPr>
        <w:t>от оптовой торговли</w:t>
      </w:r>
      <w:r w:rsidRPr="00530F03">
        <w:rPr>
          <w:rFonts w:cstheme="minorHAnsi"/>
          <w:sz w:val="26"/>
          <w:szCs w:val="26"/>
        </w:rPr>
        <w:t xml:space="preserve"> он также получил доход от продажи </w:t>
      </w:r>
      <w:r w:rsidR="00530F03" w:rsidRPr="00530F03">
        <w:rPr>
          <w:rFonts w:cstheme="minorHAnsi"/>
          <w:sz w:val="26"/>
          <w:szCs w:val="26"/>
        </w:rPr>
        <w:t>земельных участков</w:t>
      </w:r>
      <w:r w:rsidRPr="00530F03">
        <w:rPr>
          <w:rFonts w:cstheme="minorHAnsi"/>
          <w:sz w:val="26"/>
          <w:szCs w:val="26"/>
        </w:rPr>
        <w:t>.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 xml:space="preserve">Предприниматель не исчислил и не уплатил НДФЛ с доходов от продажи </w:t>
      </w:r>
      <w:r w:rsidR="00530F03" w:rsidRPr="00530F03">
        <w:rPr>
          <w:rFonts w:cstheme="minorHAnsi"/>
          <w:sz w:val="26"/>
          <w:szCs w:val="26"/>
        </w:rPr>
        <w:t>земельных участков</w:t>
      </w:r>
      <w:r w:rsidRPr="00530F03">
        <w:rPr>
          <w:rFonts w:cstheme="minorHAnsi"/>
          <w:sz w:val="26"/>
          <w:szCs w:val="26"/>
        </w:rPr>
        <w:t xml:space="preserve">, что послужило основанием для вынесения инспекцией </w:t>
      </w:r>
      <w:r w:rsidRPr="00530F03">
        <w:rPr>
          <w:rFonts w:cstheme="minorHAnsi"/>
          <w:sz w:val="26"/>
          <w:szCs w:val="26"/>
        </w:rPr>
        <w:lastRenderedPageBreak/>
        <w:t>решения о привлечении к ответственности, доначислении налога, а также штрафа и пени. Предприниматель, не согласившись с решением инспекции, обжаловал его в Управление.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 xml:space="preserve">Предприниматель обосновал неисчисление и неуплату НДФЛ с дохода от продажи </w:t>
      </w:r>
      <w:r w:rsidR="00530F03" w:rsidRPr="00530F03">
        <w:rPr>
          <w:rFonts w:cstheme="minorHAnsi"/>
          <w:sz w:val="26"/>
          <w:szCs w:val="26"/>
        </w:rPr>
        <w:t>земельных участков</w:t>
      </w:r>
      <w:r w:rsidRPr="00530F03">
        <w:rPr>
          <w:rFonts w:cstheme="minorHAnsi"/>
          <w:sz w:val="26"/>
          <w:szCs w:val="26"/>
        </w:rPr>
        <w:t xml:space="preserve"> тем, что </w:t>
      </w:r>
      <w:r w:rsidR="00530F03" w:rsidRPr="00530F03">
        <w:rPr>
          <w:rFonts w:cstheme="minorHAnsi"/>
          <w:sz w:val="26"/>
          <w:szCs w:val="26"/>
        </w:rPr>
        <w:t>проданные земельные участки</w:t>
      </w:r>
      <w:r w:rsidRPr="00530F03">
        <w:rPr>
          <w:rFonts w:cstheme="minorHAnsi"/>
          <w:sz w:val="26"/>
          <w:szCs w:val="26"/>
        </w:rPr>
        <w:t xml:space="preserve"> </w:t>
      </w:r>
      <w:r w:rsidR="00530F03" w:rsidRPr="00530F03">
        <w:rPr>
          <w:rFonts w:cstheme="minorHAnsi"/>
          <w:sz w:val="26"/>
          <w:szCs w:val="26"/>
        </w:rPr>
        <w:t>находились</w:t>
      </w:r>
      <w:r w:rsidRPr="00530F03">
        <w:rPr>
          <w:rFonts w:cstheme="minorHAnsi"/>
          <w:sz w:val="26"/>
          <w:szCs w:val="26"/>
        </w:rPr>
        <w:t xml:space="preserve"> в собственности более трех лет, следовательно, в силу статьи 217 Кодекса такой доход освобождается от налогообложения НДФЛ.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>Вместе с тем, Предпринимателем не учтено, что норма статьи 217 Налогового кодекса, предусматривающая освобождение от налогообложения, не распространяется на доходы от продажи имущества, непосредственно используемого в предпринимательской деятельности.</w:t>
      </w:r>
    </w:p>
    <w:p w:rsidR="00530F03" w:rsidRPr="00530F03" w:rsidRDefault="004511CB" w:rsidP="00530F03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>При этом инспекцией в ходе н</w:t>
      </w:r>
      <w:r w:rsidR="00530F03">
        <w:rPr>
          <w:rFonts w:cstheme="minorHAnsi"/>
          <w:sz w:val="26"/>
          <w:szCs w:val="26"/>
        </w:rPr>
        <w:t xml:space="preserve">алоговой проверки установлено, что </w:t>
      </w:r>
      <w:r w:rsidR="00530F03" w:rsidRPr="00530F03">
        <w:rPr>
          <w:rFonts w:cstheme="minorHAnsi"/>
          <w:sz w:val="26"/>
          <w:szCs w:val="26"/>
        </w:rPr>
        <w:t>деятельность по продаже земельных участков носит предпринимательский характер, то есть соответствует признакам, указанным в статье 2 ГК РФ:</w:t>
      </w:r>
    </w:p>
    <w:p w:rsidR="00530F03" w:rsidRDefault="00530F03" w:rsidP="00530F03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284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>систематический характер деятельности. Земельные участки покупались и продавались на систематической основе. Имела место многочисленность и регулярность (протяженность во времени) совершенных сделок, продажа земельных участков не одному, а множеству лиц;</w:t>
      </w:r>
    </w:p>
    <w:p w:rsidR="00530F03" w:rsidRDefault="00530F03" w:rsidP="00530F03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284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>направленность деятельности на извлечение прибыли. Финансовым результатом сделок Предпринимателя по купле-продаже земельных участков являлась прибыль в размере разницы цены реализации земельного участка и цены приобретения земельного участка;</w:t>
      </w:r>
    </w:p>
    <w:p w:rsidR="00530F03" w:rsidRPr="00530F03" w:rsidRDefault="00530F03" w:rsidP="00530F03">
      <w:pPr>
        <w:pStyle w:val="a3"/>
        <w:numPr>
          <w:ilvl w:val="0"/>
          <w:numId w:val="12"/>
        </w:numPr>
        <w:tabs>
          <w:tab w:val="left" w:pos="709"/>
        </w:tabs>
        <w:snapToGrid w:val="0"/>
        <w:spacing w:after="0" w:line="240" w:lineRule="auto"/>
        <w:ind w:left="0" w:firstLine="284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>проданные земельные участки приобретались с целью их дальнейшей перепродажи и не использовались в личных, семейных, домашних целях.</w:t>
      </w:r>
    </w:p>
    <w:p w:rsidR="004511CB" w:rsidRPr="00530F03" w:rsidRDefault="004511CB" w:rsidP="004511CB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30F03">
        <w:rPr>
          <w:rFonts w:cstheme="minorHAnsi"/>
          <w:sz w:val="26"/>
          <w:szCs w:val="26"/>
        </w:rPr>
        <w:tab/>
        <w:t xml:space="preserve">Таким образом, доход от продажи </w:t>
      </w:r>
      <w:r w:rsidR="00530F03">
        <w:rPr>
          <w:rFonts w:cstheme="minorHAnsi"/>
          <w:sz w:val="26"/>
          <w:szCs w:val="26"/>
        </w:rPr>
        <w:t>земельных участков</w:t>
      </w:r>
      <w:r w:rsidRPr="00530F03">
        <w:rPr>
          <w:rFonts w:cstheme="minorHAnsi"/>
          <w:sz w:val="26"/>
          <w:szCs w:val="26"/>
        </w:rPr>
        <w:t xml:space="preserve"> относится к доходу, полученному в рамках предпринимательской деятельности, соответственно, обложение НДФЛ доходов от продажи </w:t>
      </w:r>
      <w:r w:rsidR="00530F03">
        <w:rPr>
          <w:rFonts w:cstheme="minorHAnsi"/>
          <w:sz w:val="26"/>
          <w:szCs w:val="26"/>
        </w:rPr>
        <w:t>земельных участков</w:t>
      </w:r>
      <w:r w:rsidRPr="00530F03">
        <w:rPr>
          <w:rFonts w:cstheme="minorHAnsi"/>
          <w:sz w:val="26"/>
          <w:szCs w:val="26"/>
        </w:rPr>
        <w:t xml:space="preserve"> осуществляется по правилам обложения доходов в рамках предпринимательской деятельности. Жалоба заявителя оставлена без удовлетворения.</w:t>
      </w:r>
    </w:p>
    <w:p w:rsidR="00530F03" w:rsidRDefault="00530F03" w:rsidP="0029471A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</w:p>
    <w:p w:rsidR="00FA2D48" w:rsidRPr="00933848" w:rsidRDefault="00933848" w:rsidP="0029471A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УМЕНЬШЕНИЕ ЕНВД НА СУММУ УПЛАЧЕННЫХ СТРАХОВЫХ ВЗНОСОВ</w:t>
      </w:r>
    </w:p>
    <w:p w:rsidR="00FA2D48" w:rsidRDefault="00D063BD" w:rsidP="00D063BD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77FCF">
        <w:rPr>
          <w:rFonts w:cstheme="minorHAnsi"/>
          <w:sz w:val="26"/>
          <w:szCs w:val="26"/>
        </w:rPr>
        <w:tab/>
        <w:t>Следующий</w:t>
      </w:r>
      <w:r w:rsidR="007F78EF">
        <w:rPr>
          <w:rFonts w:cstheme="minorHAnsi"/>
          <w:sz w:val="26"/>
          <w:szCs w:val="26"/>
        </w:rPr>
        <w:t xml:space="preserve"> случай касается организаций и индивидуальных предпринимателей, применяющих систему налогообложения в виде единого налога на вмененный доход, производящих выплаты и иные вознаграждения физическим лицам</w:t>
      </w:r>
      <w:r w:rsidR="00C356EF">
        <w:rPr>
          <w:rFonts w:cstheme="minorHAnsi"/>
          <w:sz w:val="26"/>
          <w:szCs w:val="26"/>
        </w:rPr>
        <w:t xml:space="preserve"> и уплачивающих с этих выплат </w:t>
      </w:r>
      <w:r w:rsidR="00416F44">
        <w:rPr>
          <w:rFonts w:cstheme="minorHAnsi"/>
          <w:sz w:val="26"/>
          <w:szCs w:val="26"/>
        </w:rPr>
        <w:t>страховые взносы в фонды обязательного страхования.</w:t>
      </w:r>
    </w:p>
    <w:p w:rsidR="00D063BD" w:rsidRPr="00577FCF" w:rsidRDefault="00D063BD" w:rsidP="00D063BD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77FCF">
        <w:rPr>
          <w:rFonts w:cstheme="minorHAnsi"/>
          <w:sz w:val="26"/>
          <w:szCs w:val="26"/>
        </w:rPr>
        <w:tab/>
      </w:r>
      <w:r w:rsidR="003566A9" w:rsidRPr="00577FCF">
        <w:rPr>
          <w:rFonts w:cstheme="minorHAnsi"/>
          <w:sz w:val="26"/>
          <w:szCs w:val="26"/>
        </w:rPr>
        <w:t xml:space="preserve">Организация обратилась </w:t>
      </w:r>
      <w:proofErr w:type="gramStart"/>
      <w:r w:rsidR="003566A9" w:rsidRPr="00577FCF">
        <w:rPr>
          <w:rFonts w:cstheme="minorHAnsi"/>
          <w:sz w:val="26"/>
          <w:szCs w:val="26"/>
        </w:rPr>
        <w:t xml:space="preserve">в Управление с жалобой на решение Инспекции о доначислении </w:t>
      </w:r>
      <w:r w:rsidR="005C0F0E" w:rsidRPr="00577FCF">
        <w:rPr>
          <w:rFonts w:cstheme="minorHAnsi"/>
          <w:sz w:val="26"/>
          <w:szCs w:val="26"/>
        </w:rPr>
        <w:t>единого налога на вменённый доход</w:t>
      </w:r>
      <w:proofErr w:type="gramEnd"/>
      <w:r w:rsidR="005C0F0E" w:rsidRPr="00577FCF">
        <w:rPr>
          <w:rFonts w:cstheme="minorHAnsi"/>
          <w:sz w:val="26"/>
          <w:szCs w:val="26"/>
        </w:rPr>
        <w:t>.</w:t>
      </w:r>
    </w:p>
    <w:p w:rsidR="003566A9" w:rsidRDefault="003566A9" w:rsidP="00D063BD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77FCF">
        <w:rPr>
          <w:rFonts w:cstheme="minorHAnsi"/>
          <w:sz w:val="26"/>
          <w:szCs w:val="26"/>
        </w:rPr>
        <w:tab/>
        <w:t xml:space="preserve">Основанием для доначисления ЕНВД послужил вывод Инспекции о неправомерности </w:t>
      </w:r>
      <w:r w:rsidR="005C0F0E" w:rsidRPr="00577FCF">
        <w:rPr>
          <w:rFonts w:cstheme="minorHAnsi"/>
          <w:sz w:val="26"/>
          <w:szCs w:val="26"/>
        </w:rPr>
        <w:t xml:space="preserve">уменьшения налогоплательщиком </w:t>
      </w:r>
      <w:r w:rsidR="005C0F0E">
        <w:rPr>
          <w:rFonts w:cstheme="minorHAnsi"/>
          <w:sz w:val="26"/>
          <w:szCs w:val="26"/>
        </w:rPr>
        <w:t>ЕНВД за 1 квартал 2018 года на сумму уплаченных страховых взносов.</w:t>
      </w:r>
    </w:p>
    <w:p w:rsidR="005C0F0E" w:rsidRDefault="005C0F0E" w:rsidP="00D063BD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Заявитель в жалобе, поданной в Управление, приводит довод о том, что поскольку страховые взносы уплачены за 1 квартал 2018 года, то, соответственно, они уменьшают сумму ЕНВД исчисленную за 1 квартал 2018 года.</w:t>
      </w:r>
    </w:p>
    <w:p w:rsidR="005C0F0E" w:rsidRDefault="005C0F0E" w:rsidP="005C0F0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Вместе с тем, налогоплательщиком не учтено, что </w:t>
      </w:r>
      <w:proofErr w:type="gramStart"/>
      <w:r>
        <w:rPr>
          <w:rFonts w:cstheme="minorHAnsi"/>
          <w:sz w:val="26"/>
          <w:szCs w:val="26"/>
        </w:rPr>
        <w:t xml:space="preserve">исходя из буквального содержания положений </w:t>
      </w:r>
      <w:r w:rsidRPr="00011779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а</w:t>
      </w:r>
      <w:r w:rsidRPr="00011779">
        <w:rPr>
          <w:bCs/>
          <w:sz w:val="28"/>
          <w:szCs w:val="28"/>
        </w:rPr>
        <w:t xml:space="preserve"> 1 пункта 2 статьи 346.32 Кодекса</w:t>
      </w:r>
      <w:r>
        <w:rPr>
          <w:rFonts w:cstheme="minorHAnsi"/>
          <w:sz w:val="26"/>
          <w:szCs w:val="26"/>
        </w:rPr>
        <w:t xml:space="preserve"> следует</w:t>
      </w:r>
      <w:proofErr w:type="gramEnd"/>
      <w:r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lastRenderedPageBreak/>
        <w:t xml:space="preserve">что возможность </w:t>
      </w:r>
      <w:r w:rsidRPr="005C0F0E">
        <w:rPr>
          <w:rFonts w:cstheme="minorHAnsi"/>
          <w:sz w:val="26"/>
          <w:szCs w:val="26"/>
        </w:rPr>
        <w:t>уменьшения суммы ЕНВД, исчисленная за налоговый период, связывается не с периодом, за который исчислены и уплачены страховые взносы, а с периодом, в котором эти взносы фактически уплачены.</w:t>
      </w:r>
    </w:p>
    <w:p w:rsidR="00577FCF" w:rsidRDefault="00577FCF" w:rsidP="005C0F0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Поскольку, страховые взносы, хотя и исчисленные за 1 квартал 2018 года, фактически были уплачены в апреле 2018 года, то есть во втором квартале 2018 года, то налогоплательщик вправе учесть эти суммы при уменьшении ЕНВД за 2 квартал 2018 года, но не за 1 квартал 2018 года.</w:t>
      </w:r>
    </w:p>
    <w:p w:rsidR="00577FCF" w:rsidRDefault="00577FCF" w:rsidP="005C0F0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Жалоба налогоплательщика оставлена без удовлетворения.</w:t>
      </w:r>
    </w:p>
    <w:p w:rsidR="00577FCF" w:rsidRDefault="00577FCF" w:rsidP="005C0F0E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33848" w:rsidRDefault="00933848" w:rsidP="004D7D5F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 xml:space="preserve">ОТВЕТСТВЕННОСТЬ ЗА НЕПРЕДСТАВЛЕНИЕ ДОКУМЕНТОВ (ИНФОРМАЦИИ) </w:t>
      </w:r>
    </w:p>
    <w:p w:rsidR="0078074D" w:rsidRPr="00933848" w:rsidRDefault="00933848" w:rsidP="004D7D5F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ПО ТРЕБОВАНИЮ НАЛОГОВОГО ОРГАНА</w:t>
      </w:r>
    </w:p>
    <w:p w:rsidR="008377A3" w:rsidRDefault="008377A3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377A3">
        <w:rPr>
          <w:rFonts w:cstheme="minorHAnsi"/>
          <w:sz w:val="26"/>
          <w:szCs w:val="26"/>
        </w:rPr>
        <w:tab/>
        <w:t>Следующий случай.</w:t>
      </w:r>
    </w:p>
    <w:p w:rsidR="009617AA" w:rsidRDefault="009617AA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Налоговые органы в </w:t>
      </w:r>
      <w:r w:rsidR="00865A62">
        <w:rPr>
          <w:rFonts w:cstheme="minorHAnsi"/>
          <w:sz w:val="26"/>
          <w:szCs w:val="26"/>
        </w:rPr>
        <w:t>соответствии</w:t>
      </w:r>
      <w:r>
        <w:rPr>
          <w:rFonts w:cstheme="minorHAnsi"/>
          <w:sz w:val="26"/>
          <w:szCs w:val="26"/>
        </w:rPr>
        <w:t xml:space="preserve"> со статьей 93.1 Кодекса вправе истребовать </w:t>
      </w:r>
      <w:r w:rsidR="00865A62">
        <w:rPr>
          <w:rFonts w:cstheme="minorHAnsi"/>
          <w:sz w:val="26"/>
          <w:szCs w:val="26"/>
        </w:rPr>
        <w:t xml:space="preserve">документы, касающиеся деятельности проверяемого налогоплательщика, </w:t>
      </w:r>
      <w:r>
        <w:rPr>
          <w:rFonts w:cstheme="minorHAnsi"/>
          <w:sz w:val="26"/>
          <w:szCs w:val="26"/>
        </w:rPr>
        <w:t xml:space="preserve">у контрагентов или иных </w:t>
      </w:r>
      <w:r w:rsidR="00865A62">
        <w:rPr>
          <w:rFonts w:cstheme="minorHAnsi"/>
          <w:sz w:val="26"/>
          <w:szCs w:val="26"/>
        </w:rPr>
        <w:t>лиц, располагающих такими документами.</w:t>
      </w:r>
    </w:p>
    <w:p w:rsidR="00CB043C" w:rsidRDefault="00CB043C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Инспекция истребовала у одной организации документы, касающиеся деятельности другой организации. Организация по требованию Инспекции документы не представила, в </w:t>
      </w:r>
      <w:proofErr w:type="gramStart"/>
      <w:r>
        <w:rPr>
          <w:rFonts w:cstheme="minorHAnsi"/>
          <w:sz w:val="26"/>
          <w:szCs w:val="26"/>
        </w:rPr>
        <w:t>связи</w:t>
      </w:r>
      <w:proofErr w:type="gramEnd"/>
      <w:r>
        <w:rPr>
          <w:rFonts w:cstheme="minorHAnsi"/>
          <w:sz w:val="26"/>
          <w:szCs w:val="26"/>
        </w:rPr>
        <w:t xml:space="preserve"> с чем Инспекция привлекла эту организацию к ответственности в виде штрафа.</w:t>
      </w:r>
      <w:r>
        <w:rPr>
          <w:rFonts w:cstheme="minorHAnsi"/>
          <w:sz w:val="26"/>
          <w:szCs w:val="26"/>
        </w:rPr>
        <w:tab/>
      </w:r>
    </w:p>
    <w:p w:rsidR="00CB043C" w:rsidRDefault="00CB043C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Организация, не согласившись с решением Инспекции о привлечении к ответственности, обжаловала его </w:t>
      </w:r>
      <w:proofErr w:type="gramStart"/>
      <w:r>
        <w:rPr>
          <w:rFonts w:cstheme="minorHAnsi"/>
          <w:sz w:val="26"/>
          <w:szCs w:val="26"/>
        </w:rPr>
        <w:t>в</w:t>
      </w:r>
      <w:proofErr w:type="gramEnd"/>
      <w:r>
        <w:rPr>
          <w:rFonts w:cstheme="minorHAnsi"/>
          <w:sz w:val="26"/>
          <w:szCs w:val="26"/>
        </w:rPr>
        <w:t xml:space="preserve"> Управлением.</w:t>
      </w:r>
    </w:p>
    <w:p w:rsidR="00CB043C" w:rsidRDefault="00CB043C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50121F">
        <w:rPr>
          <w:rFonts w:cstheme="minorHAnsi"/>
          <w:sz w:val="26"/>
          <w:szCs w:val="26"/>
        </w:rPr>
        <w:t>В своей жалобе Организация приводит довод об отсутствии ее вины в совершении налогового правонарушения. Организация указывает в жалобе, что фактически не получала требование Инспекции и не имела объективной возможности исполнить его.</w:t>
      </w:r>
    </w:p>
    <w:p w:rsidR="000D0A1A" w:rsidRDefault="000D0A1A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Управление по результатам рассмотрения жалобы оставила обжалуемое решение без изменения, жалобу без удовлетворения.</w:t>
      </w:r>
    </w:p>
    <w:p w:rsidR="000D0A1A" w:rsidRDefault="000D0A1A" w:rsidP="009617A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При вынесении решения по жалобе Управление исходило из следующего.</w:t>
      </w:r>
    </w:p>
    <w:p w:rsidR="0050121F" w:rsidRPr="000D0A1A" w:rsidRDefault="000D0A1A" w:rsidP="000D0A1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50121F" w:rsidRPr="000D0A1A">
        <w:rPr>
          <w:rFonts w:cstheme="minorHAnsi"/>
          <w:sz w:val="26"/>
          <w:szCs w:val="26"/>
        </w:rPr>
        <w:t>Исходя из взаимосвязанных положений пункта 4 статьи 93.1, пункта 1 статьи 93, пункта 4 статьи 31 Кодекса в случае направления Требования по почте заказным письмом датой его получения считается шестой день со дня отправки заказного письма.</w:t>
      </w:r>
    </w:p>
    <w:p w:rsidR="0050121F" w:rsidRPr="000D0A1A" w:rsidRDefault="000D0A1A" w:rsidP="000D0A1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D0A1A">
        <w:rPr>
          <w:rFonts w:cstheme="minorHAnsi"/>
          <w:sz w:val="26"/>
          <w:szCs w:val="26"/>
        </w:rPr>
        <w:tab/>
      </w:r>
      <w:r w:rsidR="0050121F" w:rsidRPr="000D0A1A">
        <w:rPr>
          <w:rFonts w:cstheme="minorHAnsi"/>
          <w:sz w:val="26"/>
          <w:szCs w:val="26"/>
        </w:rPr>
        <w:t>Фактическое неполучение Требования, направленного по почте заказным письмом, не препятствует привлечению к ответственности за нарушение срока исполнения Требования, который в таком случае исчисляется от расчетной даты получения Требования, определяемой в соответствии с пунктом 4 статьи 31 Кодекса.</w:t>
      </w:r>
    </w:p>
    <w:p w:rsidR="000D0A1A" w:rsidRDefault="000D0A1A" w:rsidP="000D0A1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D0A1A">
        <w:rPr>
          <w:rFonts w:cstheme="minorHAnsi"/>
          <w:sz w:val="26"/>
          <w:szCs w:val="26"/>
        </w:rPr>
        <w:tab/>
        <w:t>Юридические лица в силу пункта 3 статьи 54 Гражданского кодекса Российской Федерации несут риск последствий неполучения юридически значимых сообщений,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Сообщения, доставленные по адресу, указанному в едином государственном реестре юридических лиц, считаются полученными юридическим лицом, даже если оно не находится по указанному адресу.</w:t>
      </w:r>
    </w:p>
    <w:p w:rsidR="001D1417" w:rsidRPr="000D0A1A" w:rsidRDefault="001D1417" w:rsidP="000D0A1A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ab/>
        <w:t xml:space="preserve">Таким образом, вина Организации выразилась в необеспечении получения </w:t>
      </w:r>
      <w:r w:rsidR="007E0720">
        <w:rPr>
          <w:rFonts w:cstheme="minorHAnsi"/>
          <w:sz w:val="26"/>
          <w:szCs w:val="26"/>
        </w:rPr>
        <w:t xml:space="preserve">требования налогового органа </w:t>
      </w:r>
      <w:r w:rsidR="00EC67DD">
        <w:rPr>
          <w:rFonts w:cstheme="minorHAnsi"/>
          <w:sz w:val="26"/>
          <w:szCs w:val="26"/>
        </w:rPr>
        <w:t>о представлении документов (информации).</w:t>
      </w:r>
    </w:p>
    <w:p w:rsidR="000D0A1A" w:rsidRDefault="000D0A1A" w:rsidP="000D0A1A">
      <w:pPr>
        <w:pStyle w:val="ConsPlusNormal0"/>
        <w:widowControl/>
        <w:tabs>
          <w:tab w:val="left" w:pos="709"/>
        </w:tabs>
        <w:ind w:right="-5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9C3" w:rsidRDefault="000059C3" w:rsidP="00CB043C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color w:val="403152" w:themeColor="accent4" w:themeShade="80"/>
          <w:sz w:val="26"/>
          <w:szCs w:val="26"/>
        </w:rPr>
      </w:pPr>
    </w:p>
    <w:p w:rsidR="00747D15" w:rsidRPr="00933848" w:rsidRDefault="00933848" w:rsidP="00333F12">
      <w:pPr>
        <w:tabs>
          <w:tab w:val="left" w:pos="709"/>
        </w:tabs>
        <w:snapToGri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ОБСТОЯТЕЛЬСТВА, СМЯГЧАЮЩИЕ ОТВЕТСТВЕННОСТЬ</w:t>
      </w:r>
    </w:p>
    <w:p w:rsidR="00E12347" w:rsidRPr="00933848" w:rsidRDefault="00670675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</w:r>
      <w:r w:rsidR="00281296" w:rsidRPr="00933848">
        <w:rPr>
          <w:rFonts w:cstheme="minorHAnsi"/>
          <w:sz w:val="26"/>
          <w:szCs w:val="26"/>
        </w:rPr>
        <w:t>Во многих жалобах на решения о привлечении к ответственности индивидуальные предприниматели просят снизить размер штрафа в связи с наличием обстоятельств, смягчающих ответственность.</w:t>
      </w:r>
    </w:p>
    <w:p w:rsidR="002B7DBB" w:rsidRPr="00933848" w:rsidRDefault="002B7DBB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  <w:t xml:space="preserve">В качестве обстоятельств, смягчающих ответственность, </w:t>
      </w:r>
      <w:r w:rsidR="00D829F8" w:rsidRPr="00933848">
        <w:rPr>
          <w:rFonts w:cstheme="minorHAnsi"/>
          <w:sz w:val="26"/>
          <w:szCs w:val="26"/>
        </w:rPr>
        <w:t>мы обычно учитываем:</w:t>
      </w:r>
    </w:p>
    <w:p w:rsidR="00D829F8" w:rsidRPr="00933848" w:rsidRDefault="00D829F8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т</w:t>
      </w:r>
      <w:r w:rsidR="002B7DBB" w:rsidRPr="00933848">
        <w:rPr>
          <w:rFonts w:cstheme="minorHAnsi"/>
          <w:sz w:val="26"/>
          <w:szCs w:val="26"/>
        </w:rPr>
        <w:t>яжелое материальное положение индивидуального предпринимателя;</w:t>
      </w:r>
    </w:p>
    <w:p w:rsidR="00D829F8" w:rsidRPr="00933848" w:rsidRDefault="00D829F8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н</w:t>
      </w:r>
      <w:r w:rsidR="002B7DBB" w:rsidRPr="00933848">
        <w:rPr>
          <w:rFonts w:cstheme="minorHAnsi"/>
          <w:sz w:val="26"/>
          <w:szCs w:val="26"/>
        </w:rPr>
        <w:t>аличие детей на иждивении;</w:t>
      </w:r>
    </w:p>
    <w:p w:rsidR="00D829F8" w:rsidRPr="00933848" w:rsidRDefault="00D829F8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п</w:t>
      </w:r>
      <w:r w:rsidR="002B7DBB" w:rsidRPr="00933848">
        <w:rPr>
          <w:rFonts w:cstheme="minorHAnsi"/>
          <w:sz w:val="26"/>
          <w:szCs w:val="26"/>
        </w:rPr>
        <w:t>ринятие мер по устранению последс</w:t>
      </w:r>
      <w:r w:rsidRPr="00933848">
        <w:rPr>
          <w:rFonts w:cstheme="minorHAnsi"/>
          <w:sz w:val="26"/>
          <w:szCs w:val="26"/>
        </w:rPr>
        <w:t>твий налогового правонарушения,</w:t>
      </w:r>
      <w:r w:rsidR="00EA23F4" w:rsidRPr="00933848">
        <w:rPr>
          <w:rFonts w:cstheme="minorHAnsi"/>
          <w:sz w:val="26"/>
          <w:szCs w:val="26"/>
        </w:rPr>
        <w:t xml:space="preserve"> например, </w:t>
      </w:r>
      <w:r w:rsidR="002B7DBB" w:rsidRPr="00933848">
        <w:rPr>
          <w:rFonts w:cstheme="minorHAnsi"/>
          <w:sz w:val="26"/>
          <w:szCs w:val="26"/>
        </w:rPr>
        <w:t xml:space="preserve">уплата неуплаченного налога и пени, </w:t>
      </w:r>
      <w:r w:rsidR="0042164C" w:rsidRPr="00933848">
        <w:rPr>
          <w:rFonts w:cstheme="minorHAnsi"/>
          <w:sz w:val="26"/>
          <w:szCs w:val="26"/>
        </w:rPr>
        <w:t>представление непредставленных в срок документов</w:t>
      </w:r>
      <w:r w:rsidRPr="00933848">
        <w:rPr>
          <w:rFonts w:cstheme="minorHAnsi"/>
          <w:sz w:val="26"/>
          <w:szCs w:val="26"/>
        </w:rPr>
        <w:t>;</w:t>
      </w:r>
    </w:p>
    <w:p w:rsidR="0042164C" w:rsidRPr="00933848" w:rsidRDefault="00EA23F4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тяжелое</w:t>
      </w:r>
      <w:r w:rsidR="0042164C" w:rsidRPr="00933848">
        <w:rPr>
          <w:rFonts w:cstheme="minorHAnsi"/>
          <w:sz w:val="26"/>
          <w:szCs w:val="26"/>
        </w:rPr>
        <w:t xml:space="preserve"> состояние здоровья</w:t>
      </w:r>
      <w:r w:rsidR="00D829F8" w:rsidRPr="00933848">
        <w:rPr>
          <w:rFonts w:cstheme="minorHAnsi"/>
          <w:sz w:val="26"/>
          <w:szCs w:val="26"/>
        </w:rPr>
        <w:t xml:space="preserve"> предпринимателя;</w:t>
      </w:r>
    </w:p>
    <w:p w:rsidR="00D829F8" w:rsidRPr="00933848" w:rsidRDefault="00D829F8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осуществление предпринимателем социально значимой деятельности, благотворительность</w:t>
      </w:r>
    </w:p>
    <w:p w:rsidR="00D829F8" w:rsidRPr="00933848" w:rsidRDefault="00D829F8" w:rsidP="00D829F8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>несоразмерность наказания тяжести правонарушения (сюда входят совершение налогового правонарушения впервые, отсутствие неблагоприятных последствий правонарушения, признание вины).</w:t>
      </w:r>
    </w:p>
    <w:p w:rsidR="00EA23F4" w:rsidRPr="00933848" w:rsidRDefault="005D3C11" w:rsidP="000C2268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</w:r>
      <w:r w:rsidR="000C2268" w:rsidRPr="00933848">
        <w:rPr>
          <w:rFonts w:cstheme="minorHAnsi"/>
          <w:sz w:val="26"/>
          <w:szCs w:val="26"/>
        </w:rPr>
        <w:t>Обращаю ваше внимание, что обстоятельства, смягчающие ответственность, должны быть подтверждены документально</w:t>
      </w:r>
      <w:r w:rsidR="00EA23F4" w:rsidRPr="00933848">
        <w:rPr>
          <w:rFonts w:cstheme="minorHAnsi"/>
          <w:sz w:val="26"/>
          <w:szCs w:val="26"/>
        </w:rPr>
        <w:t>. Соответствующие документы должны быть приложены к жалобе.</w:t>
      </w:r>
    </w:p>
    <w:p w:rsidR="000C2268" w:rsidRPr="00933848" w:rsidRDefault="00EA23F4" w:rsidP="000C2268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</w:r>
      <w:r w:rsidR="000C2268" w:rsidRPr="00933848">
        <w:rPr>
          <w:rFonts w:cstheme="minorHAnsi"/>
          <w:sz w:val="26"/>
          <w:szCs w:val="26"/>
        </w:rPr>
        <w:t xml:space="preserve">При оценке довода о тяжелом материальном (финансовом) положении </w:t>
      </w:r>
      <w:r w:rsidR="00D829F8" w:rsidRPr="00933848">
        <w:rPr>
          <w:rFonts w:cstheme="minorHAnsi"/>
          <w:sz w:val="26"/>
          <w:szCs w:val="26"/>
        </w:rPr>
        <w:t>мы соотносим</w:t>
      </w:r>
      <w:r w:rsidR="000C2268" w:rsidRPr="00933848">
        <w:rPr>
          <w:rFonts w:cstheme="minorHAnsi"/>
          <w:sz w:val="26"/>
          <w:szCs w:val="26"/>
        </w:rPr>
        <w:t xml:space="preserve"> уровень доходов (активов) </w:t>
      </w:r>
      <w:r w:rsidRPr="00933848">
        <w:rPr>
          <w:rFonts w:cstheme="minorHAnsi"/>
          <w:sz w:val="26"/>
          <w:szCs w:val="26"/>
        </w:rPr>
        <w:t>Предпринимателя</w:t>
      </w:r>
      <w:r w:rsidR="000C2268" w:rsidRPr="00933848">
        <w:rPr>
          <w:rFonts w:cstheme="minorHAnsi"/>
          <w:sz w:val="26"/>
          <w:szCs w:val="26"/>
        </w:rPr>
        <w:t xml:space="preserve"> с уровнем его расходов, кредитных обязательств.</w:t>
      </w:r>
    </w:p>
    <w:p w:rsidR="000C2268" w:rsidRPr="00933848" w:rsidRDefault="00D829F8" w:rsidP="000C2268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  <w:t xml:space="preserve">Само по себе наличие кредитных обязательств не означает тяжелое материальное положение. При исследовании кредитных обязательств мы оцениваем, является </w:t>
      </w:r>
      <w:r w:rsidR="000C2268" w:rsidRPr="00933848">
        <w:rPr>
          <w:rFonts w:cstheme="minorHAnsi"/>
          <w:sz w:val="26"/>
          <w:szCs w:val="26"/>
        </w:rPr>
        <w:t>ли данный размер кредитных обязательства значительным по сравнению с активами налогоплательщика, его имуществом и доходами.</w:t>
      </w:r>
    </w:p>
    <w:p w:rsidR="000C2268" w:rsidRPr="00933848" w:rsidRDefault="00D829F8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33848">
        <w:rPr>
          <w:rFonts w:cstheme="minorHAnsi"/>
          <w:sz w:val="26"/>
          <w:szCs w:val="26"/>
        </w:rPr>
        <w:tab/>
        <w:t>Аналогичным образом оценивают</w:t>
      </w:r>
      <w:r w:rsidR="00A76AF5" w:rsidRPr="00933848">
        <w:rPr>
          <w:rFonts w:cstheme="minorHAnsi"/>
          <w:sz w:val="26"/>
          <w:szCs w:val="26"/>
        </w:rPr>
        <w:t>ся</w:t>
      </w:r>
      <w:r w:rsidRPr="00933848">
        <w:rPr>
          <w:rFonts w:cstheme="minorHAnsi"/>
          <w:sz w:val="26"/>
          <w:szCs w:val="26"/>
        </w:rPr>
        <w:t xml:space="preserve"> доводы предпринимателя о низком уровне доходов. При оценке доходов мы исследуем вопрос, </w:t>
      </w:r>
      <w:r w:rsidR="000C2268" w:rsidRPr="00933848">
        <w:rPr>
          <w:rFonts w:cstheme="minorHAnsi"/>
          <w:sz w:val="26"/>
          <w:szCs w:val="26"/>
        </w:rPr>
        <w:t>является ли данный размер доходов низким по сравнению с расходами налогоплательщика и его обязательствам</w:t>
      </w:r>
      <w:bookmarkStart w:id="0" w:name="_GoBack"/>
      <w:bookmarkEnd w:id="0"/>
      <w:r w:rsidR="000C2268" w:rsidRPr="00933848">
        <w:rPr>
          <w:rFonts w:cstheme="minorHAnsi"/>
          <w:sz w:val="26"/>
          <w:szCs w:val="26"/>
        </w:rPr>
        <w:t>и, свидетельствует ли данный размер доходов о неспособности налогоплательщика погасить свои текущие денежные обязательства либо о явно обременительном характере этих обязательств.</w:t>
      </w:r>
    </w:p>
    <w:p w:rsidR="004C5D71" w:rsidRPr="00066D5E" w:rsidRDefault="004C5D71" w:rsidP="00C81C77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color w:val="403152" w:themeColor="accent4" w:themeShade="80"/>
          <w:sz w:val="26"/>
          <w:szCs w:val="26"/>
        </w:rPr>
      </w:pPr>
    </w:p>
    <w:sectPr w:rsidR="004C5D71" w:rsidRPr="00066D5E" w:rsidSect="00C45B88">
      <w:headerReference w:type="default" r:id="rId9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3" w:rsidRDefault="00F43093" w:rsidP="00885519">
      <w:pPr>
        <w:spacing w:after="0" w:line="240" w:lineRule="auto"/>
      </w:pPr>
      <w:r>
        <w:separator/>
      </w:r>
    </w:p>
  </w:endnote>
  <w:endnote w:type="continuationSeparator" w:id="0">
    <w:p w:rsidR="00F43093" w:rsidRDefault="00F43093" w:rsidP="0088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3" w:rsidRDefault="00F43093" w:rsidP="00885519">
      <w:pPr>
        <w:spacing w:after="0" w:line="240" w:lineRule="auto"/>
      </w:pPr>
      <w:r>
        <w:separator/>
      </w:r>
    </w:p>
  </w:footnote>
  <w:footnote w:type="continuationSeparator" w:id="0">
    <w:p w:rsidR="00F43093" w:rsidRDefault="00F43093" w:rsidP="0088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93157"/>
      <w:docPartObj>
        <w:docPartGallery w:val="Page Numbers (Top of Page)"/>
        <w:docPartUnique/>
      </w:docPartObj>
    </w:sdtPr>
    <w:sdtEndPr/>
    <w:sdtContent>
      <w:p w:rsidR="00885519" w:rsidRDefault="008855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88">
          <w:rPr>
            <w:noProof/>
          </w:rPr>
          <w:t>1</w:t>
        </w:r>
        <w:r>
          <w:fldChar w:fldCharType="end"/>
        </w:r>
      </w:p>
    </w:sdtContent>
  </w:sdt>
  <w:p w:rsidR="00885519" w:rsidRDefault="00885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A4F"/>
    <w:multiLevelType w:val="hybridMultilevel"/>
    <w:tmpl w:val="5E50972C"/>
    <w:lvl w:ilvl="0" w:tplc="9E62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A921DE"/>
    <w:multiLevelType w:val="hybridMultilevel"/>
    <w:tmpl w:val="FE5CD7AC"/>
    <w:lvl w:ilvl="0" w:tplc="9E62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1075D3"/>
    <w:multiLevelType w:val="hybridMultilevel"/>
    <w:tmpl w:val="88849588"/>
    <w:lvl w:ilvl="0" w:tplc="A2587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55E60"/>
    <w:multiLevelType w:val="hybridMultilevel"/>
    <w:tmpl w:val="88CC761C"/>
    <w:lvl w:ilvl="0" w:tplc="9E62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500E"/>
    <w:multiLevelType w:val="hybridMultilevel"/>
    <w:tmpl w:val="6DF48782"/>
    <w:lvl w:ilvl="0" w:tplc="2A22D9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2F144A"/>
    <w:multiLevelType w:val="hybridMultilevel"/>
    <w:tmpl w:val="FC2E1906"/>
    <w:lvl w:ilvl="0" w:tplc="9E62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745A5"/>
    <w:multiLevelType w:val="hybridMultilevel"/>
    <w:tmpl w:val="09A419F6"/>
    <w:lvl w:ilvl="0" w:tplc="9E62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56ED6"/>
    <w:multiLevelType w:val="hybridMultilevel"/>
    <w:tmpl w:val="93825C00"/>
    <w:lvl w:ilvl="0" w:tplc="E41A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E01F2"/>
    <w:multiLevelType w:val="hybridMultilevel"/>
    <w:tmpl w:val="BE626352"/>
    <w:lvl w:ilvl="0" w:tplc="A2587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BC006C"/>
    <w:multiLevelType w:val="hybridMultilevel"/>
    <w:tmpl w:val="55425164"/>
    <w:lvl w:ilvl="0" w:tplc="FF4A529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9D2388"/>
    <w:multiLevelType w:val="hybridMultilevel"/>
    <w:tmpl w:val="BEC41BBC"/>
    <w:lvl w:ilvl="0" w:tplc="54D84308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color w:val="40315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D10E6D"/>
    <w:multiLevelType w:val="hybridMultilevel"/>
    <w:tmpl w:val="404E79DC"/>
    <w:lvl w:ilvl="0" w:tplc="9E629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923A8B"/>
    <w:multiLevelType w:val="hybridMultilevel"/>
    <w:tmpl w:val="46524D34"/>
    <w:lvl w:ilvl="0" w:tplc="A2587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881DC4"/>
    <w:multiLevelType w:val="hybridMultilevel"/>
    <w:tmpl w:val="AAC86C46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969EE"/>
    <w:multiLevelType w:val="hybridMultilevel"/>
    <w:tmpl w:val="389071A0"/>
    <w:lvl w:ilvl="0" w:tplc="A2587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431FE7"/>
    <w:multiLevelType w:val="hybridMultilevel"/>
    <w:tmpl w:val="128CFAF2"/>
    <w:lvl w:ilvl="0" w:tplc="E41A6DC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E"/>
    <w:rsid w:val="000012CC"/>
    <w:rsid w:val="000059C3"/>
    <w:rsid w:val="0000709B"/>
    <w:rsid w:val="000264DA"/>
    <w:rsid w:val="0003168A"/>
    <w:rsid w:val="000462DE"/>
    <w:rsid w:val="00062FBA"/>
    <w:rsid w:val="00066D5E"/>
    <w:rsid w:val="000B6F23"/>
    <w:rsid w:val="000C2268"/>
    <w:rsid w:val="000D0A1A"/>
    <w:rsid w:val="00100FE0"/>
    <w:rsid w:val="00107AC2"/>
    <w:rsid w:val="00135FFE"/>
    <w:rsid w:val="001420E9"/>
    <w:rsid w:val="00144E9A"/>
    <w:rsid w:val="00166139"/>
    <w:rsid w:val="001930A9"/>
    <w:rsid w:val="00194FD5"/>
    <w:rsid w:val="00195E86"/>
    <w:rsid w:val="001A371F"/>
    <w:rsid w:val="001C1BFA"/>
    <w:rsid w:val="001C3B97"/>
    <w:rsid w:val="001D1417"/>
    <w:rsid w:val="001D247F"/>
    <w:rsid w:val="001E1C98"/>
    <w:rsid w:val="00200CC0"/>
    <w:rsid w:val="002251F8"/>
    <w:rsid w:val="002574B8"/>
    <w:rsid w:val="002676CB"/>
    <w:rsid w:val="00271954"/>
    <w:rsid w:val="00276797"/>
    <w:rsid w:val="00281296"/>
    <w:rsid w:val="002812CE"/>
    <w:rsid w:val="00281B2D"/>
    <w:rsid w:val="0029471A"/>
    <w:rsid w:val="002B4C51"/>
    <w:rsid w:val="002B7DBB"/>
    <w:rsid w:val="002E465F"/>
    <w:rsid w:val="002F324D"/>
    <w:rsid w:val="00307D6A"/>
    <w:rsid w:val="00333F12"/>
    <w:rsid w:val="0034280B"/>
    <w:rsid w:val="00344917"/>
    <w:rsid w:val="0035562A"/>
    <w:rsid w:val="003566A9"/>
    <w:rsid w:val="00374A27"/>
    <w:rsid w:val="00382A89"/>
    <w:rsid w:val="003A3422"/>
    <w:rsid w:val="003E2DA2"/>
    <w:rsid w:val="003E64F8"/>
    <w:rsid w:val="003F2597"/>
    <w:rsid w:val="003F2EE4"/>
    <w:rsid w:val="003F4992"/>
    <w:rsid w:val="00401E72"/>
    <w:rsid w:val="00403382"/>
    <w:rsid w:val="00407561"/>
    <w:rsid w:val="00416F44"/>
    <w:rsid w:val="0042164C"/>
    <w:rsid w:val="004305E1"/>
    <w:rsid w:val="00432563"/>
    <w:rsid w:val="004511CB"/>
    <w:rsid w:val="0046086F"/>
    <w:rsid w:val="00467A16"/>
    <w:rsid w:val="00490689"/>
    <w:rsid w:val="004A0957"/>
    <w:rsid w:val="004A2801"/>
    <w:rsid w:val="004A36CF"/>
    <w:rsid w:val="004C5D71"/>
    <w:rsid w:val="004D1A4F"/>
    <w:rsid w:val="004D7D5F"/>
    <w:rsid w:val="004F1391"/>
    <w:rsid w:val="0050121F"/>
    <w:rsid w:val="00530F03"/>
    <w:rsid w:val="005333F0"/>
    <w:rsid w:val="005437B2"/>
    <w:rsid w:val="0055634C"/>
    <w:rsid w:val="00577FCF"/>
    <w:rsid w:val="00586012"/>
    <w:rsid w:val="005956E9"/>
    <w:rsid w:val="005C0F0E"/>
    <w:rsid w:val="005D3C11"/>
    <w:rsid w:val="005E2DF1"/>
    <w:rsid w:val="006024FB"/>
    <w:rsid w:val="00634E37"/>
    <w:rsid w:val="00645B60"/>
    <w:rsid w:val="006526BF"/>
    <w:rsid w:val="00652EA6"/>
    <w:rsid w:val="00670675"/>
    <w:rsid w:val="00670CA6"/>
    <w:rsid w:val="00676328"/>
    <w:rsid w:val="006766A9"/>
    <w:rsid w:val="00696AB1"/>
    <w:rsid w:val="006A5411"/>
    <w:rsid w:val="00701995"/>
    <w:rsid w:val="0073138D"/>
    <w:rsid w:val="00734C75"/>
    <w:rsid w:val="00740034"/>
    <w:rsid w:val="0074675E"/>
    <w:rsid w:val="00747D15"/>
    <w:rsid w:val="00747DAD"/>
    <w:rsid w:val="007550D7"/>
    <w:rsid w:val="00771A21"/>
    <w:rsid w:val="007772B8"/>
    <w:rsid w:val="0078074D"/>
    <w:rsid w:val="00797039"/>
    <w:rsid w:val="007B4243"/>
    <w:rsid w:val="007D0849"/>
    <w:rsid w:val="007D29CC"/>
    <w:rsid w:val="007E0720"/>
    <w:rsid w:val="007F78EF"/>
    <w:rsid w:val="0081462D"/>
    <w:rsid w:val="008267AC"/>
    <w:rsid w:val="0083318A"/>
    <w:rsid w:val="008377A3"/>
    <w:rsid w:val="00842AC1"/>
    <w:rsid w:val="00843689"/>
    <w:rsid w:val="00865A62"/>
    <w:rsid w:val="008724E4"/>
    <w:rsid w:val="00885519"/>
    <w:rsid w:val="00890FDF"/>
    <w:rsid w:val="008C012C"/>
    <w:rsid w:val="008D6A98"/>
    <w:rsid w:val="008E3429"/>
    <w:rsid w:val="009071E9"/>
    <w:rsid w:val="00907EA8"/>
    <w:rsid w:val="00926005"/>
    <w:rsid w:val="00927949"/>
    <w:rsid w:val="00933848"/>
    <w:rsid w:val="00937326"/>
    <w:rsid w:val="0095438E"/>
    <w:rsid w:val="009617AA"/>
    <w:rsid w:val="0096614E"/>
    <w:rsid w:val="009710B9"/>
    <w:rsid w:val="00986592"/>
    <w:rsid w:val="0099094D"/>
    <w:rsid w:val="009A07F2"/>
    <w:rsid w:val="009B63D0"/>
    <w:rsid w:val="009F34F7"/>
    <w:rsid w:val="00A10AF8"/>
    <w:rsid w:val="00A376D2"/>
    <w:rsid w:val="00A610CA"/>
    <w:rsid w:val="00A668A8"/>
    <w:rsid w:val="00A75035"/>
    <w:rsid w:val="00A76AF5"/>
    <w:rsid w:val="00A82824"/>
    <w:rsid w:val="00A923DF"/>
    <w:rsid w:val="00AB0BED"/>
    <w:rsid w:val="00AC78D4"/>
    <w:rsid w:val="00AE44E6"/>
    <w:rsid w:val="00B124EA"/>
    <w:rsid w:val="00B3548F"/>
    <w:rsid w:val="00B36AAB"/>
    <w:rsid w:val="00B4243C"/>
    <w:rsid w:val="00B46A7E"/>
    <w:rsid w:val="00B63F99"/>
    <w:rsid w:val="00B67B9B"/>
    <w:rsid w:val="00B86C95"/>
    <w:rsid w:val="00B86EE5"/>
    <w:rsid w:val="00BA70AD"/>
    <w:rsid w:val="00BB438C"/>
    <w:rsid w:val="00BD259C"/>
    <w:rsid w:val="00BE4DC5"/>
    <w:rsid w:val="00C01821"/>
    <w:rsid w:val="00C22464"/>
    <w:rsid w:val="00C26F14"/>
    <w:rsid w:val="00C356EF"/>
    <w:rsid w:val="00C45B88"/>
    <w:rsid w:val="00C5221F"/>
    <w:rsid w:val="00C60F59"/>
    <w:rsid w:val="00C62E46"/>
    <w:rsid w:val="00C63C78"/>
    <w:rsid w:val="00C81C77"/>
    <w:rsid w:val="00C821D4"/>
    <w:rsid w:val="00C93185"/>
    <w:rsid w:val="00CB043C"/>
    <w:rsid w:val="00CD01A7"/>
    <w:rsid w:val="00D063BD"/>
    <w:rsid w:val="00D35534"/>
    <w:rsid w:val="00D520FB"/>
    <w:rsid w:val="00D829F8"/>
    <w:rsid w:val="00DA6298"/>
    <w:rsid w:val="00E12347"/>
    <w:rsid w:val="00E24E68"/>
    <w:rsid w:val="00E33BDD"/>
    <w:rsid w:val="00E546E0"/>
    <w:rsid w:val="00E60699"/>
    <w:rsid w:val="00E66890"/>
    <w:rsid w:val="00E66D0B"/>
    <w:rsid w:val="00E9370B"/>
    <w:rsid w:val="00EA23F4"/>
    <w:rsid w:val="00EA631B"/>
    <w:rsid w:val="00EC193B"/>
    <w:rsid w:val="00EC19A3"/>
    <w:rsid w:val="00EC67DD"/>
    <w:rsid w:val="00EF6743"/>
    <w:rsid w:val="00F007D4"/>
    <w:rsid w:val="00F05487"/>
    <w:rsid w:val="00F43093"/>
    <w:rsid w:val="00F749D7"/>
    <w:rsid w:val="00F90CCF"/>
    <w:rsid w:val="00FA2D48"/>
    <w:rsid w:val="00FA4B41"/>
    <w:rsid w:val="00FD263F"/>
    <w:rsid w:val="00FD512E"/>
    <w:rsid w:val="00FD5E51"/>
    <w:rsid w:val="00FD6D9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B8"/>
    <w:pPr>
      <w:ind w:left="720"/>
      <w:contextualSpacing/>
    </w:pPr>
  </w:style>
  <w:style w:type="table" w:styleId="a4">
    <w:name w:val="Table Grid"/>
    <w:basedOn w:val="a1"/>
    <w:uiPriority w:val="59"/>
    <w:rsid w:val="004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562A"/>
  </w:style>
  <w:style w:type="character" w:customStyle="1" w:styleId="hl">
    <w:name w:val="hl"/>
    <w:basedOn w:val="a0"/>
    <w:rsid w:val="0035562A"/>
  </w:style>
  <w:style w:type="character" w:styleId="a5">
    <w:name w:val="Hyperlink"/>
    <w:basedOn w:val="a0"/>
    <w:uiPriority w:val="99"/>
    <w:semiHidden/>
    <w:unhideWhenUsed/>
    <w:rsid w:val="0035562A"/>
    <w:rPr>
      <w:color w:val="0000FF"/>
      <w:u w:val="single"/>
    </w:rPr>
  </w:style>
  <w:style w:type="character" w:customStyle="1" w:styleId="nobr">
    <w:name w:val="nobr"/>
    <w:basedOn w:val="a0"/>
    <w:rsid w:val="0035562A"/>
  </w:style>
  <w:style w:type="paragraph" w:styleId="a6">
    <w:name w:val="header"/>
    <w:basedOn w:val="a"/>
    <w:link w:val="a7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519"/>
  </w:style>
  <w:style w:type="paragraph" w:styleId="a8">
    <w:name w:val="footer"/>
    <w:basedOn w:val="a"/>
    <w:link w:val="a9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519"/>
  </w:style>
  <w:style w:type="paragraph" w:customStyle="1" w:styleId="ConsPlusNormal">
    <w:name w:val="ConsPlusNormal"/>
    <w:rsid w:val="0074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501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5012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30F0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a">
    <w:name w:val="Body Text Indent"/>
    <w:basedOn w:val="a"/>
    <w:link w:val="ab"/>
    <w:rsid w:val="00FD263F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26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uiPriority w:val="99"/>
    <w:rsid w:val="00F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B8"/>
    <w:pPr>
      <w:ind w:left="720"/>
      <w:contextualSpacing/>
    </w:pPr>
  </w:style>
  <w:style w:type="table" w:styleId="a4">
    <w:name w:val="Table Grid"/>
    <w:basedOn w:val="a1"/>
    <w:uiPriority w:val="59"/>
    <w:rsid w:val="004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562A"/>
  </w:style>
  <w:style w:type="character" w:customStyle="1" w:styleId="hl">
    <w:name w:val="hl"/>
    <w:basedOn w:val="a0"/>
    <w:rsid w:val="0035562A"/>
  </w:style>
  <w:style w:type="character" w:styleId="a5">
    <w:name w:val="Hyperlink"/>
    <w:basedOn w:val="a0"/>
    <w:uiPriority w:val="99"/>
    <w:semiHidden/>
    <w:unhideWhenUsed/>
    <w:rsid w:val="0035562A"/>
    <w:rPr>
      <w:color w:val="0000FF"/>
      <w:u w:val="single"/>
    </w:rPr>
  </w:style>
  <w:style w:type="character" w:customStyle="1" w:styleId="nobr">
    <w:name w:val="nobr"/>
    <w:basedOn w:val="a0"/>
    <w:rsid w:val="0035562A"/>
  </w:style>
  <w:style w:type="paragraph" w:styleId="a6">
    <w:name w:val="header"/>
    <w:basedOn w:val="a"/>
    <w:link w:val="a7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519"/>
  </w:style>
  <w:style w:type="paragraph" w:styleId="a8">
    <w:name w:val="footer"/>
    <w:basedOn w:val="a"/>
    <w:link w:val="a9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519"/>
  </w:style>
  <w:style w:type="paragraph" w:customStyle="1" w:styleId="ConsPlusNormal">
    <w:name w:val="ConsPlusNormal"/>
    <w:rsid w:val="0074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501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5012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30F03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a">
    <w:name w:val="Body Text Indent"/>
    <w:basedOn w:val="a"/>
    <w:link w:val="ab"/>
    <w:rsid w:val="00FD263F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26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uiPriority w:val="99"/>
    <w:rsid w:val="00F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440-18E4-4DEB-AF57-A6DECEE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Еланцева Марина Николаевна</cp:lastModifiedBy>
  <cp:revision>179</cp:revision>
  <cp:lastPrinted>2018-11-28T06:47:00Z</cp:lastPrinted>
  <dcterms:created xsi:type="dcterms:W3CDTF">2018-11-27T07:20:00Z</dcterms:created>
  <dcterms:modified xsi:type="dcterms:W3CDTF">2019-03-12T09:31:00Z</dcterms:modified>
</cp:coreProperties>
</file>